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B4" w:rsidRDefault="00F46AB4" w:rsidP="00F46AB4">
      <w:pPr>
        <w:spacing w:line="400" w:lineRule="atLeast"/>
        <w:ind w:left="96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○登米市協働キャラクターの使用に関する要綱</w:t>
      </w:r>
    </w:p>
    <w:p w:rsidR="00F46AB4" w:rsidRDefault="00F46AB4" w:rsidP="00F46AB4">
      <w:pPr>
        <w:spacing w:line="400" w:lineRule="atLeast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平成</w:t>
      </w:r>
      <w:r>
        <w:rPr>
          <w:rFonts w:ascii="ＭＳ 明朝" w:eastAsia="ＭＳ 明朝" w:hAnsi="ＭＳ 明朝" w:cs="ＭＳ 明朝"/>
          <w:color w:val="000000"/>
        </w:rPr>
        <w:t>20</w:t>
      </w:r>
      <w:r>
        <w:rPr>
          <w:rFonts w:ascii="ＭＳ 明朝" w:eastAsia="ＭＳ 明朝" w:hAnsi="ＭＳ 明朝" w:cs="ＭＳ 明朝" w:hint="eastAsia"/>
          <w:color w:val="000000"/>
        </w:rPr>
        <w:t>年３月</w:t>
      </w:r>
      <w:r>
        <w:rPr>
          <w:rFonts w:ascii="ＭＳ 明朝" w:eastAsia="ＭＳ 明朝" w:hAnsi="ＭＳ 明朝" w:cs="ＭＳ 明朝"/>
          <w:color w:val="000000"/>
        </w:rPr>
        <w:t>14</w:t>
      </w:r>
      <w:r>
        <w:rPr>
          <w:rFonts w:ascii="ＭＳ 明朝" w:eastAsia="ＭＳ 明朝" w:hAnsi="ＭＳ 明朝" w:cs="ＭＳ 明朝" w:hint="eastAsia"/>
          <w:color w:val="000000"/>
        </w:rPr>
        <w:t>日</w:t>
      </w:r>
    </w:p>
    <w:p w:rsidR="00F46AB4" w:rsidRDefault="00F46AB4" w:rsidP="00F46AB4">
      <w:pPr>
        <w:spacing w:line="400" w:lineRule="atLeast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告示第</w:t>
      </w:r>
      <w:r>
        <w:rPr>
          <w:rFonts w:ascii="ＭＳ 明朝" w:eastAsia="ＭＳ 明朝" w:hAnsi="ＭＳ 明朝" w:cs="ＭＳ 明朝"/>
          <w:color w:val="000000"/>
        </w:rPr>
        <w:t>52</w:t>
      </w:r>
      <w:r>
        <w:rPr>
          <w:rFonts w:ascii="ＭＳ 明朝" w:eastAsia="ＭＳ 明朝" w:hAnsi="ＭＳ 明朝" w:cs="ＭＳ 明朝" w:hint="eastAsia"/>
          <w:color w:val="000000"/>
        </w:rPr>
        <w:t>号</w:t>
      </w:r>
    </w:p>
    <w:p w:rsidR="00F46AB4" w:rsidRDefault="00F46AB4" w:rsidP="00F46AB4">
      <w:pPr>
        <w:spacing w:line="40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（目的）</w:t>
      </w:r>
    </w:p>
    <w:p w:rsidR="00F46AB4" w:rsidRDefault="00F46AB4" w:rsidP="00F46AB4">
      <w:pPr>
        <w:spacing w:line="40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第１条　この要綱は、市民、法人その他団体等（以下「市民等」という。）が、登米市協働キャラクター（以下「キャラクター」という。）を使用する場合の取扱いに関し、必要な事項を定めるものとする。</w:t>
      </w:r>
    </w:p>
    <w:p w:rsidR="00F46AB4" w:rsidRDefault="00F46AB4" w:rsidP="00F46AB4">
      <w:pPr>
        <w:spacing w:line="40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（定義）</w:t>
      </w:r>
    </w:p>
    <w:p w:rsidR="00F46AB4" w:rsidRDefault="00F46AB4" w:rsidP="00F46AB4">
      <w:pPr>
        <w:spacing w:line="40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第２条　この要綱において、「キャラクター」とは、別表に掲げるものをいう。</w:t>
      </w:r>
    </w:p>
    <w:p w:rsidR="00F46AB4" w:rsidRDefault="00F46AB4" w:rsidP="00F46AB4">
      <w:pPr>
        <w:spacing w:line="40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（使用承認の申請等）</w:t>
      </w:r>
    </w:p>
    <w:p w:rsidR="00F46AB4" w:rsidRDefault="00F46AB4" w:rsidP="00F46AB4">
      <w:pPr>
        <w:spacing w:line="40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第３条　キャラクターを使用しようとする者（以下「申請者」という。）は、登米市協働キャラクター使用申請書（様式第１号）を市長に提出し、その承認を受けなければならない。</w:t>
      </w:r>
    </w:p>
    <w:p w:rsidR="00F46AB4" w:rsidRDefault="00F46AB4" w:rsidP="00F46AB4">
      <w:pPr>
        <w:spacing w:line="40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（使用の承認）</w:t>
      </w:r>
    </w:p>
    <w:p w:rsidR="00F46AB4" w:rsidRDefault="00F46AB4" w:rsidP="00F46AB4">
      <w:pPr>
        <w:spacing w:line="40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第４条　市長は、次の各号のいずれかに該当する場合には、登米市協働キャラクター使用承認通知書（様式第２号）により申請者にキャラクターの使用を承認するものとする。</w:t>
      </w:r>
    </w:p>
    <w:p w:rsidR="00F46AB4" w:rsidRDefault="00F46AB4" w:rsidP="00F46AB4">
      <w:pPr>
        <w:spacing w:line="400" w:lineRule="atLeast"/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(1)</w:t>
      </w:r>
      <w:r>
        <w:rPr>
          <w:rFonts w:ascii="ＭＳ 明朝" w:eastAsia="ＭＳ 明朝" w:hAnsi="ＭＳ 明朝" w:cs="ＭＳ 明朝" w:hint="eastAsia"/>
          <w:color w:val="000000"/>
        </w:rPr>
        <w:t xml:space="preserve">　協働のまちづくりを行うシンボルとして使用すると認めるとき</w:t>
      </w:r>
    </w:p>
    <w:p w:rsidR="00F46AB4" w:rsidRDefault="00F46AB4" w:rsidP="00F46AB4">
      <w:pPr>
        <w:spacing w:line="400" w:lineRule="atLeast"/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(2)</w:t>
      </w:r>
      <w:r>
        <w:rPr>
          <w:rFonts w:ascii="ＭＳ 明朝" w:eastAsia="ＭＳ 明朝" w:hAnsi="ＭＳ 明朝" w:cs="ＭＳ 明朝" w:hint="eastAsia"/>
          <w:color w:val="000000"/>
        </w:rPr>
        <w:t xml:space="preserve">　協働の推進に寄与するものと認めるとき</w:t>
      </w:r>
    </w:p>
    <w:p w:rsidR="00F46AB4" w:rsidRDefault="00F46AB4" w:rsidP="00F46AB4">
      <w:pPr>
        <w:spacing w:line="400" w:lineRule="atLeast"/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(3)</w:t>
      </w:r>
      <w:r>
        <w:rPr>
          <w:rFonts w:ascii="ＭＳ 明朝" w:eastAsia="ＭＳ 明朝" w:hAnsi="ＭＳ 明朝" w:cs="ＭＳ 明朝" w:hint="eastAsia"/>
          <w:color w:val="000000"/>
        </w:rPr>
        <w:t xml:space="preserve">　前２号に掲げる場合のほか、特に必要と認めたとき</w:t>
      </w:r>
    </w:p>
    <w:p w:rsidR="00F46AB4" w:rsidRDefault="00F46AB4" w:rsidP="00F46AB4">
      <w:pPr>
        <w:spacing w:line="40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市長は、使用の承認に際し必要な条件を付すことができる。</w:t>
      </w:r>
    </w:p>
    <w:p w:rsidR="00F46AB4" w:rsidRDefault="00F46AB4" w:rsidP="00F46AB4">
      <w:pPr>
        <w:spacing w:line="40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（使用料）</w:t>
      </w:r>
    </w:p>
    <w:p w:rsidR="00F46AB4" w:rsidRDefault="00F46AB4" w:rsidP="00F46AB4">
      <w:pPr>
        <w:spacing w:line="40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第５条　キャラクターの使用料は、無料とする。</w:t>
      </w:r>
    </w:p>
    <w:p w:rsidR="00F46AB4" w:rsidRDefault="00F46AB4" w:rsidP="00F46AB4">
      <w:pPr>
        <w:spacing w:line="40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（使用承認の取消し）</w:t>
      </w:r>
    </w:p>
    <w:p w:rsidR="00F46AB4" w:rsidRDefault="00F46AB4" w:rsidP="00F46AB4">
      <w:pPr>
        <w:spacing w:line="40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第６条　市長は、第４条の規定によりキャラクターの使用承認を受けた者（以下「使用者」という。）が、次の各号のいずれかに該当するときは、その承認を取り消すことができる。</w:t>
      </w:r>
    </w:p>
    <w:p w:rsidR="00F46AB4" w:rsidRDefault="00F46AB4" w:rsidP="00F46AB4">
      <w:pPr>
        <w:spacing w:line="400" w:lineRule="atLeast"/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(1)</w:t>
      </w:r>
      <w:r>
        <w:rPr>
          <w:rFonts w:ascii="ＭＳ 明朝" w:eastAsia="ＭＳ 明朝" w:hAnsi="ＭＳ 明朝" w:cs="ＭＳ 明朝" w:hint="eastAsia"/>
          <w:color w:val="000000"/>
        </w:rPr>
        <w:t xml:space="preserve">　使用の承認に際し付した条件に違反したとき。</w:t>
      </w:r>
    </w:p>
    <w:p w:rsidR="00F46AB4" w:rsidRDefault="00F46AB4" w:rsidP="00F46AB4">
      <w:pPr>
        <w:spacing w:line="400" w:lineRule="atLeast"/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(2)</w:t>
      </w:r>
      <w:r>
        <w:rPr>
          <w:rFonts w:ascii="ＭＳ 明朝" w:eastAsia="ＭＳ 明朝" w:hAnsi="ＭＳ 明朝" w:cs="ＭＳ 明朝" w:hint="eastAsia"/>
          <w:color w:val="000000"/>
        </w:rPr>
        <w:t xml:space="preserve">　使用の申請に虚偽又は不正があったとき。</w:t>
      </w:r>
    </w:p>
    <w:p w:rsidR="00F46AB4" w:rsidRDefault="00F46AB4" w:rsidP="00F46AB4">
      <w:pPr>
        <w:spacing w:line="40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市長は、前項の規定により使用承認を取り消した場合において、使用者に損害が生じても、その補償の責めを負わない。</w:t>
      </w:r>
    </w:p>
    <w:p w:rsidR="00F46AB4" w:rsidRDefault="00F46AB4" w:rsidP="00F46AB4">
      <w:pPr>
        <w:spacing w:line="40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（使用結果報告）</w:t>
      </w:r>
    </w:p>
    <w:p w:rsidR="00F46AB4" w:rsidRDefault="00F46AB4" w:rsidP="00F46AB4">
      <w:pPr>
        <w:spacing w:line="40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第７条　使用者は、市長が使用結果を求めた場合は、速やかに報告しなければならない。</w:t>
      </w:r>
    </w:p>
    <w:p w:rsidR="00F46AB4" w:rsidRDefault="00F46AB4" w:rsidP="00F46AB4">
      <w:pPr>
        <w:spacing w:line="40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（庶務）</w:t>
      </w:r>
    </w:p>
    <w:p w:rsidR="00F46AB4" w:rsidRDefault="00F46AB4" w:rsidP="00F46AB4">
      <w:pPr>
        <w:spacing w:line="40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第８条　承認に関する庶務は、まちづくり推進部において処理する。</w:t>
      </w:r>
    </w:p>
    <w:p w:rsidR="00F46AB4" w:rsidRDefault="00F46AB4" w:rsidP="00F46AB4">
      <w:pPr>
        <w:spacing w:line="40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lastRenderedPageBreak/>
        <w:t>（補則）</w:t>
      </w:r>
    </w:p>
    <w:p w:rsidR="00F46AB4" w:rsidRDefault="00F46AB4" w:rsidP="00F46AB4">
      <w:pPr>
        <w:spacing w:line="40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第９条　この要綱に定めるもののほか、キャラクターの使用に関し必要な事項は、市長が別に定める。</w:t>
      </w:r>
    </w:p>
    <w:p w:rsidR="00F46AB4" w:rsidRDefault="00F46AB4" w:rsidP="00F46AB4">
      <w:pPr>
        <w:spacing w:line="400" w:lineRule="atLeast"/>
        <w:ind w:left="7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附　則</w:t>
      </w:r>
    </w:p>
    <w:p w:rsidR="00F46AB4" w:rsidRDefault="00F46AB4" w:rsidP="00F46AB4">
      <w:pPr>
        <w:spacing w:line="400" w:lineRule="atLeast"/>
        <w:ind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この告示は、平成</w:t>
      </w:r>
      <w:r>
        <w:rPr>
          <w:rFonts w:ascii="ＭＳ 明朝" w:eastAsia="ＭＳ 明朝" w:hAnsi="ＭＳ 明朝" w:cs="ＭＳ 明朝"/>
          <w:color w:val="000000"/>
        </w:rPr>
        <w:t>20</w:t>
      </w:r>
      <w:r>
        <w:rPr>
          <w:rFonts w:ascii="ＭＳ 明朝" w:eastAsia="ＭＳ 明朝" w:hAnsi="ＭＳ 明朝" w:cs="ＭＳ 明朝" w:hint="eastAsia"/>
          <w:color w:val="000000"/>
        </w:rPr>
        <w:t>年３月</w:t>
      </w:r>
      <w:r>
        <w:rPr>
          <w:rFonts w:ascii="ＭＳ 明朝" w:eastAsia="ＭＳ 明朝" w:hAnsi="ＭＳ 明朝" w:cs="ＭＳ 明朝"/>
          <w:color w:val="000000"/>
        </w:rPr>
        <w:t>14</w:t>
      </w:r>
      <w:r>
        <w:rPr>
          <w:rFonts w:ascii="ＭＳ 明朝" w:eastAsia="ＭＳ 明朝" w:hAnsi="ＭＳ 明朝" w:cs="ＭＳ 明朝" w:hint="eastAsia"/>
          <w:color w:val="000000"/>
        </w:rPr>
        <w:t>日から施行する。</w:t>
      </w:r>
    </w:p>
    <w:p w:rsidR="00F46AB4" w:rsidRDefault="00F46AB4" w:rsidP="00F46AB4">
      <w:pPr>
        <w:spacing w:line="400" w:lineRule="atLeast"/>
        <w:ind w:left="7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附　則（令和２年３月</w:t>
      </w:r>
      <w:r>
        <w:rPr>
          <w:rFonts w:ascii="ＭＳ 明朝" w:eastAsia="ＭＳ 明朝" w:hAnsi="ＭＳ 明朝" w:cs="ＭＳ 明朝"/>
          <w:color w:val="000000"/>
        </w:rPr>
        <w:t>31</w:t>
      </w:r>
      <w:r>
        <w:rPr>
          <w:rFonts w:ascii="ＭＳ 明朝" w:eastAsia="ＭＳ 明朝" w:hAnsi="ＭＳ 明朝" w:cs="ＭＳ 明朝" w:hint="eastAsia"/>
          <w:color w:val="000000"/>
        </w:rPr>
        <w:t>日告示第</w:t>
      </w:r>
      <w:r>
        <w:rPr>
          <w:rFonts w:ascii="ＭＳ 明朝" w:eastAsia="ＭＳ 明朝" w:hAnsi="ＭＳ 明朝" w:cs="ＭＳ 明朝"/>
          <w:color w:val="000000"/>
        </w:rPr>
        <w:t>76</w:t>
      </w:r>
      <w:r>
        <w:rPr>
          <w:rFonts w:ascii="ＭＳ 明朝" w:eastAsia="ＭＳ 明朝" w:hAnsi="ＭＳ 明朝" w:cs="ＭＳ 明朝" w:hint="eastAsia"/>
          <w:color w:val="000000"/>
        </w:rPr>
        <w:t>号）抄</w:t>
      </w:r>
    </w:p>
    <w:p w:rsidR="00F46AB4" w:rsidRDefault="00F46AB4" w:rsidP="00F46AB4">
      <w:pPr>
        <w:spacing w:line="40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（施行期日）</w:t>
      </w:r>
    </w:p>
    <w:p w:rsidR="00F46AB4" w:rsidRDefault="00F46AB4" w:rsidP="00F46AB4">
      <w:pPr>
        <w:spacing w:line="40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１　この告示は、令和２年４月１日から施行する。</w:t>
      </w:r>
    </w:p>
    <w:p w:rsidR="00F46AB4" w:rsidRDefault="00F46AB4" w:rsidP="00F46AB4">
      <w:pPr>
        <w:spacing w:line="40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別表（第２条関係）</w:t>
      </w:r>
    </w:p>
    <w:p w:rsidR="00F46AB4" w:rsidRDefault="00F46AB4" w:rsidP="00F46AB4">
      <w:pPr>
        <w:spacing w:line="400" w:lineRule="atLeast"/>
        <w:ind w:left="4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登米市協働キャラクター　「とめ丸」</w:t>
      </w:r>
    </w:p>
    <w:p w:rsidR="00AE1C1D" w:rsidRPr="00F46AB4" w:rsidRDefault="00F46AB4">
      <w:r>
        <w:rPr>
          <w:rFonts w:ascii="ＭＳ 明朝" w:eastAsia="ＭＳ 明朝" w:hAnsi="ＭＳ 明朝" w:cs="ＭＳ 明朝" w:hint="eastAsia"/>
          <w:noProof/>
          <w:color w:val="000000"/>
        </w:rPr>
        <w:drawing>
          <wp:inline distT="0" distB="0" distL="0" distR="0">
            <wp:extent cx="4733925" cy="51244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C1D" w:rsidRPr="00F46AB4" w:rsidSect="00EC1BC3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B4"/>
    <w:rsid w:val="00AE1C1D"/>
    <w:rsid w:val="00EC1BC3"/>
    <w:rsid w:val="00F4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2E574-3CD0-4273-B7AE-A4A91061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AB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一颯</dc:creator>
  <cp:keywords/>
  <dc:description/>
  <cp:lastModifiedBy>阿部　一颯</cp:lastModifiedBy>
  <cp:revision>1</cp:revision>
  <dcterms:created xsi:type="dcterms:W3CDTF">2023-11-16T08:30:00Z</dcterms:created>
  <dcterms:modified xsi:type="dcterms:W3CDTF">2023-11-16T08:30:00Z</dcterms:modified>
</cp:coreProperties>
</file>