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BA96"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color w:val="auto"/>
        </w:rPr>
      </w:pPr>
    </w:p>
    <w:p w14:paraId="204BEE93" w14:textId="77777777" w:rsidR="00654625" w:rsidRPr="006D6ECC"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6D6ECC">
        <w:rPr>
          <w:rFonts w:ascii="ＭＳ 明朝" w:eastAsia="ＭＳ 明朝" w:hAnsi="ＭＳ 明朝"/>
          <w:color w:val="auto"/>
          <w:sz w:val="24"/>
        </w:rPr>
        <w:t>物品購入</w:t>
      </w:r>
      <w:r w:rsidR="00654625" w:rsidRPr="006D6ECC">
        <w:rPr>
          <w:rFonts w:ascii="ＭＳ 明朝" w:eastAsia="ＭＳ 明朝" w:hAnsi="ＭＳ 明朝"/>
          <w:color w:val="auto"/>
          <w:sz w:val="24"/>
        </w:rPr>
        <w:t>契約書</w:t>
      </w:r>
    </w:p>
    <w:p w14:paraId="1C0C4E54" w14:textId="77777777"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14:paraId="1F25A696" w14:textId="77777777" w:rsidR="00067615" w:rsidRPr="006D6ECC"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14:paraId="02749992" w14:textId="77777777"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14:paraId="4E3417AE" w14:textId="77777777" w:rsidR="00654625"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１</w:t>
      </w:r>
      <w:r w:rsidR="00F578C2" w:rsidRPr="006D6ECC">
        <w:rPr>
          <w:rFonts w:ascii="ＭＳ 明朝" w:eastAsia="ＭＳ 明朝" w:hAnsi="ＭＳ 明朝"/>
          <w:color w:val="auto"/>
        </w:rPr>
        <w:t xml:space="preserve">　</w:t>
      </w:r>
      <w:r w:rsidR="00E907B5" w:rsidRPr="006D6ECC">
        <w:rPr>
          <w:rFonts w:ascii="ＭＳ 明朝" w:eastAsia="ＭＳ 明朝" w:hAnsi="ＭＳ 明朝"/>
          <w:color w:val="auto"/>
        </w:rPr>
        <w:t>件</w:t>
      </w:r>
      <w:r w:rsidRPr="006D6ECC">
        <w:rPr>
          <w:rFonts w:ascii="ＭＳ 明朝" w:eastAsia="ＭＳ 明朝" w:hAnsi="ＭＳ 明朝"/>
          <w:color w:val="auto"/>
        </w:rPr>
        <w:t xml:space="preserve">　　</w:t>
      </w:r>
      <w:r w:rsidR="00E907B5" w:rsidRPr="006D6ECC">
        <w:rPr>
          <w:rFonts w:ascii="ＭＳ 明朝" w:eastAsia="ＭＳ 明朝" w:hAnsi="ＭＳ 明朝"/>
          <w:color w:val="auto"/>
        </w:rPr>
        <w:t>名</w:t>
      </w:r>
    </w:p>
    <w:p w14:paraId="3F7D5D68"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47753E8A" w14:textId="77777777" w:rsidR="00F578C2"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２</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品名・規格・数量　　別紙内訳書のとおり</w:t>
      </w:r>
    </w:p>
    <w:p w14:paraId="77ED1337" w14:textId="77777777"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14:paraId="5D071213" w14:textId="77777777"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３　納入場所</w:t>
      </w:r>
    </w:p>
    <w:p w14:paraId="734D4EB9" w14:textId="77777777"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p>
    <w:p w14:paraId="77D1F7A7" w14:textId="025B35A5" w:rsidR="00A8355F" w:rsidRDefault="00226346" w:rsidP="00A8355F">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４</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納入期限（</w:t>
      </w:r>
      <w:r w:rsidR="00654625" w:rsidRPr="006D6ECC">
        <w:rPr>
          <w:rFonts w:ascii="ＭＳ 明朝" w:eastAsia="ＭＳ 明朝" w:hAnsi="ＭＳ 明朝"/>
          <w:color w:val="auto"/>
        </w:rPr>
        <w:t>期間</w:t>
      </w:r>
      <w:r w:rsidRPr="006D6ECC">
        <w:rPr>
          <w:rFonts w:ascii="ＭＳ 明朝" w:eastAsia="ＭＳ 明朝" w:hAnsi="ＭＳ 明朝"/>
          <w:color w:val="auto"/>
        </w:rPr>
        <w:t>）</w:t>
      </w:r>
      <w:r w:rsidR="00206915" w:rsidRPr="006D6ECC">
        <w:rPr>
          <w:rFonts w:ascii="ＭＳ 明朝" w:eastAsia="ＭＳ 明朝" w:hAnsi="ＭＳ 明朝"/>
          <w:color w:val="auto"/>
        </w:rPr>
        <w:t xml:space="preserve">　　</w:t>
      </w:r>
      <w:r w:rsidR="00115A7A">
        <w:rPr>
          <w:rFonts w:ascii="ＭＳ 明朝" w:eastAsia="ＭＳ 明朝" w:hAnsi="ＭＳ 明朝"/>
          <w:color w:val="auto"/>
        </w:rPr>
        <w:t xml:space="preserve">　　</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日から</w:t>
      </w:r>
    </w:p>
    <w:p w14:paraId="4D16C9F6" w14:textId="390477B5" w:rsidR="00654625" w:rsidRPr="006D6ECC" w:rsidRDefault="00206915" w:rsidP="00A8355F">
      <w:pPr>
        <w:kinsoku w:val="0"/>
        <w:overflowPunct/>
        <w:autoSpaceDE w:val="0"/>
        <w:autoSpaceDN w:val="0"/>
        <w:spacing w:line="300" w:lineRule="exact"/>
        <w:ind w:left="1770" w:firstLineChars="300" w:firstLine="664"/>
        <w:rPr>
          <w:rFonts w:ascii="ＭＳ 明朝" w:eastAsia="ＭＳ 明朝" w:hAnsi="ＭＳ 明朝" w:hint="default"/>
          <w:color w:val="auto"/>
        </w:rPr>
      </w:pPr>
      <w:r w:rsidRPr="006D6ECC">
        <w:rPr>
          <w:rFonts w:ascii="ＭＳ 明朝" w:eastAsia="ＭＳ 明朝" w:hAnsi="ＭＳ 明朝"/>
          <w:color w:val="auto"/>
        </w:rPr>
        <w:t xml:space="preserve">　</w:t>
      </w:r>
      <w:r w:rsidR="00115A7A">
        <w:rPr>
          <w:rFonts w:ascii="ＭＳ 明朝" w:eastAsia="ＭＳ 明朝" w:hAnsi="ＭＳ 明朝"/>
          <w:color w:val="auto"/>
        </w:rPr>
        <w:t xml:space="preserve">　　</w:t>
      </w:r>
      <w:r w:rsidRPr="006D6ECC">
        <w:rPr>
          <w:rFonts w:ascii="ＭＳ 明朝" w:eastAsia="ＭＳ 明朝" w:hAnsi="ＭＳ 明朝"/>
          <w:color w:val="auto"/>
        </w:rPr>
        <w:t xml:space="preserve">　　</w:t>
      </w:r>
      <w:r w:rsidR="00186F37" w:rsidRPr="006D6ECC">
        <w:rPr>
          <w:rFonts w:ascii="ＭＳ 明朝" w:eastAsia="ＭＳ 明朝" w:hAnsi="ＭＳ 明朝"/>
          <w:color w:val="auto"/>
        </w:rPr>
        <w:t>年</w:t>
      </w:r>
      <w:r w:rsidRPr="006D6ECC">
        <w:rPr>
          <w:rFonts w:ascii="ＭＳ 明朝" w:eastAsia="ＭＳ 明朝" w:hAnsi="ＭＳ 明朝"/>
          <w:color w:val="auto"/>
        </w:rPr>
        <w:t xml:space="preserve">　　</w:t>
      </w:r>
      <w:r w:rsidR="00186F37" w:rsidRPr="006D6ECC">
        <w:rPr>
          <w:rFonts w:ascii="ＭＳ 明朝" w:eastAsia="ＭＳ 明朝" w:hAnsi="ＭＳ 明朝"/>
          <w:color w:val="auto"/>
        </w:rPr>
        <w:t>月</w:t>
      </w:r>
      <w:r w:rsidRPr="006D6ECC">
        <w:rPr>
          <w:rFonts w:ascii="ＭＳ 明朝" w:eastAsia="ＭＳ 明朝" w:hAnsi="ＭＳ 明朝"/>
          <w:color w:val="auto"/>
        </w:rPr>
        <w:t xml:space="preserve">　　</w:t>
      </w:r>
      <w:r w:rsidR="00186F37" w:rsidRPr="006D6ECC">
        <w:rPr>
          <w:rFonts w:ascii="ＭＳ 明朝" w:eastAsia="ＭＳ 明朝" w:hAnsi="ＭＳ 明朝"/>
          <w:color w:val="auto"/>
        </w:rPr>
        <w:t>日まで</w:t>
      </w:r>
    </w:p>
    <w:p w14:paraId="7E4ECBCA" w14:textId="77777777" w:rsidR="00654625" w:rsidRPr="00E15E5E" w:rsidRDefault="00654625" w:rsidP="0099437A">
      <w:pPr>
        <w:kinsoku w:val="0"/>
        <w:overflowPunct/>
        <w:autoSpaceDE w:val="0"/>
        <w:autoSpaceDN w:val="0"/>
        <w:spacing w:line="300" w:lineRule="exact"/>
        <w:rPr>
          <w:rFonts w:ascii="ＭＳ 明朝" w:eastAsia="ＭＳ 明朝" w:hAnsi="ＭＳ 明朝" w:hint="default"/>
          <w:color w:val="auto"/>
        </w:rPr>
      </w:pPr>
    </w:p>
    <w:p w14:paraId="2FECF407" w14:textId="437239DC"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５　</w:t>
      </w:r>
      <w:r w:rsidR="00226346" w:rsidRPr="006D6ECC">
        <w:rPr>
          <w:rFonts w:ascii="ＭＳ 明朝" w:eastAsia="ＭＳ 明朝" w:hAnsi="ＭＳ 明朝"/>
          <w:color w:val="auto"/>
        </w:rPr>
        <w:t xml:space="preserve">契約金額　　　　　　　</w:t>
      </w:r>
      <w:r w:rsidR="00115A7A">
        <w:rPr>
          <w:rFonts w:ascii="ＭＳ 明朝" w:eastAsia="ＭＳ 明朝" w:hAnsi="ＭＳ 明朝"/>
          <w:color w:val="auto"/>
        </w:rPr>
        <w:t>金</w:t>
      </w:r>
      <w:r w:rsidR="00226346" w:rsidRPr="006D6ECC">
        <w:rPr>
          <w:rFonts w:ascii="ＭＳ 明朝" w:eastAsia="ＭＳ 明朝" w:hAnsi="ＭＳ 明朝"/>
          <w:color w:val="auto"/>
        </w:rPr>
        <w:t xml:space="preserve">　　　　　　　　　　　　　　　　　　円</w:t>
      </w:r>
    </w:p>
    <w:p w14:paraId="305A7CE5" w14:textId="0F9A637C" w:rsidR="00654625" w:rsidRPr="006D6ECC"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6D6ECC">
        <w:rPr>
          <w:rFonts w:ascii="ＭＳ 明朝" w:eastAsia="ＭＳ 明朝" w:hAnsi="ＭＳ 明朝"/>
          <w:color w:val="auto"/>
        </w:rPr>
        <w:t>（うち取引に係る消費税及び地方消費税の額</w:t>
      </w:r>
      <w:r w:rsidR="00F578C2" w:rsidRPr="006D6ECC">
        <w:rPr>
          <w:rFonts w:ascii="ＭＳ 明朝" w:eastAsia="ＭＳ 明朝" w:hAnsi="ＭＳ 明朝"/>
          <w:color w:val="auto"/>
        </w:rPr>
        <w:t xml:space="preserve">　</w:t>
      </w:r>
      <w:r w:rsidR="00115A7A">
        <w:rPr>
          <w:rFonts w:ascii="ＭＳ 明朝" w:eastAsia="ＭＳ 明朝" w:hAnsi="ＭＳ 明朝"/>
          <w:color w:val="auto"/>
        </w:rPr>
        <w:t>金</w:t>
      </w:r>
      <w:r w:rsidR="00F578C2" w:rsidRPr="006D6ECC">
        <w:rPr>
          <w:rFonts w:ascii="ＭＳ 明朝" w:eastAsia="ＭＳ 明朝" w:hAnsi="ＭＳ 明朝"/>
          <w:color w:val="auto"/>
        </w:rPr>
        <w:t xml:space="preserve">　　　円</w:t>
      </w:r>
      <w:r w:rsidRPr="006D6ECC">
        <w:rPr>
          <w:rFonts w:ascii="ＭＳ 明朝" w:eastAsia="ＭＳ 明朝" w:hAnsi="ＭＳ 明朝"/>
          <w:color w:val="auto"/>
        </w:rPr>
        <w:t>）</w:t>
      </w:r>
    </w:p>
    <w:p w14:paraId="1A763A8E"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44B11980" w14:textId="77777777"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６　</w:t>
      </w:r>
      <w:r w:rsidR="00654625" w:rsidRPr="006D6ECC">
        <w:rPr>
          <w:rFonts w:ascii="ＭＳ 明朝" w:eastAsia="ＭＳ 明朝" w:hAnsi="ＭＳ 明朝"/>
          <w:color w:val="auto"/>
        </w:rPr>
        <w:t>契約保証金</w:t>
      </w:r>
      <w:r w:rsidR="00413416" w:rsidRPr="006D6ECC">
        <w:rPr>
          <w:rFonts w:ascii="ＭＳ 明朝" w:eastAsia="ＭＳ 明朝" w:hAnsi="ＭＳ 明朝"/>
          <w:color w:val="auto"/>
        </w:rPr>
        <w:t xml:space="preserve">　　　　　免　　除</w:t>
      </w:r>
    </w:p>
    <w:p w14:paraId="592C1B04"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0C15484A" w14:textId="77777777"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14:paraId="2782FE93" w14:textId="77777777"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14:paraId="676D1003"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5E0C2F49"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147EE873" w14:textId="77777777" w:rsidR="00654625" w:rsidRPr="006D6ECC" w:rsidRDefault="00382AC9"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上記</w:t>
      </w:r>
      <w:r w:rsidR="0063461E" w:rsidRPr="006D6ECC">
        <w:rPr>
          <w:rFonts w:ascii="ＭＳ 明朝" w:eastAsia="ＭＳ 明朝" w:hAnsi="ＭＳ 明朝"/>
          <w:color w:val="auto"/>
        </w:rPr>
        <w:t>、</w:t>
      </w:r>
      <w:r w:rsidRPr="006D6ECC">
        <w:rPr>
          <w:rFonts w:ascii="ＭＳ 明朝" w:eastAsia="ＭＳ 明朝" w:hAnsi="ＭＳ 明朝"/>
          <w:color w:val="auto"/>
        </w:rPr>
        <w:t>物品の購入</w:t>
      </w:r>
      <w:r w:rsidR="00654625" w:rsidRPr="006D6ECC">
        <w:rPr>
          <w:rFonts w:ascii="ＭＳ 明朝" w:eastAsia="ＭＳ 明朝" w:hAnsi="ＭＳ 明朝"/>
          <w:color w:val="auto"/>
        </w:rPr>
        <w:t>について、発注者と受注者は、各々の対</w:t>
      </w:r>
      <w:r w:rsidRPr="006D6ECC">
        <w:rPr>
          <w:rFonts w:ascii="ＭＳ 明朝" w:eastAsia="ＭＳ 明朝" w:hAnsi="ＭＳ 明朝"/>
          <w:color w:val="auto"/>
        </w:rPr>
        <w:t>等な立場における合意に基づいて、別添の条項によって公正な物品購入契約</w:t>
      </w:r>
      <w:r w:rsidR="00654625" w:rsidRPr="006D6ECC">
        <w:rPr>
          <w:rFonts w:ascii="ＭＳ 明朝" w:eastAsia="ＭＳ 明朝" w:hAnsi="ＭＳ 明朝"/>
          <w:color w:val="auto"/>
        </w:rPr>
        <w:t>を締結し、信義に従って誠実にこれを履行するものとする。</w:t>
      </w:r>
    </w:p>
    <w:p w14:paraId="63A850F4" w14:textId="77777777"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14:paraId="4B367DED" w14:textId="77777777" w:rsidR="00654625" w:rsidRPr="006D6ECC"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本契約の証として本書</w:t>
      </w:r>
      <w:r w:rsidR="00AB0BF8" w:rsidRPr="006D6ECC">
        <w:rPr>
          <w:rFonts w:ascii="ＭＳ 明朝" w:eastAsia="ＭＳ 明朝" w:hAnsi="ＭＳ 明朝"/>
          <w:color w:val="auto"/>
        </w:rPr>
        <w:t>２</w:t>
      </w:r>
      <w:r w:rsidRPr="006D6ECC">
        <w:rPr>
          <w:rFonts w:ascii="ＭＳ 明朝" w:eastAsia="ＭＳ 明朝" w:hAnsi="ＭＳ 明朝"/>
          <w:color w:val="auto"/>
        </w:rPr>
        <w:t>通を作成し、発注者及び受注者が記名押印の</w:t>
      </w:r>
      <w:r w:rsidR="00F77C13" w:rsidRPr="006D6ECC">
        <w:rPr>
          <w:rFonts w:ascii="ＭＳ 明朝" w:eastAsia="ＭＳ 明朝" w:hAnsi="ＭＳ 明朝"/>
          <w:color w:val="auto"/>
        </w:rPr>
        <w:t>うえ</w:t>
      </w:r>
      <w:r w:rsidRPr="006D6ECC">
        <w:rPr>
          <w:rFonts w:ascii="ＭＳ 明朝" w:eastAsia="ＭＳ 明朝" w:hAnsi="ＭＳ 明朝"/>
          <w:color w:val="auto"/>
        </w:rPr>
        <w:t>、各自</w:t>
      </w:r>
      <w:r w:rsidR="00226346" w:rsidRPr="006D6ECC">
        <w:rPr>
          <w:rFonts w:ascii="ＭＳ 明朝" w:eastAsia="ＭＳ 明朝" w:hAnsi="ＭＳ 明朝"/>
          <w:color w:val="auto"/>
        </w:rPr>
        <w:t>１</w:t>
      </w:r>
      <w:r w:rsidRPr="006D6ECC">
        <w:rPr>
          <w:rFonts w:ascii="ＭＳ 明朝" w:eastAsia="ＭＳ 明朝" w:hAnsi="ＭＳ 明朝"/>
          <w:color w:val="auto"/>
        </w:rPr>
        <w:t>通を保有する。</w:t>
      </w:r>
    </w:p>
    <w:p w14:paraId="0489CC69" w14:textId="77777777" w:rsidR="00206915" w:rsidRPr="006D6ECC" w:rsidRDefault="00206915" w:rsidP="0099437A">
      <w:pPr>
        <w:kinsoku w:val="0"/>
        <w:overflowPunct/>
        <w:autoSpaceDE w:val="0"/>
        <w:autoSpaceDN w:val="0"/>
        <w:spacing w:line="300" w:lineRule="exact"/>
        <w:rPr>
          <w:rFonts w:ascii="ＭＳ 明朝" w:eastAsia="ＭＳ 明朝" w:hAnsi="ＭＳ 明朝" w:hint="default"/>
          <w:color w:val="auto"/>
        </w:rPr>
      </w:pPr>
    </w:p>
    <w:p w14:paraId="35738D6B" w14:textId="23F1087D" w:rsidR="00654625" w:rsidRPr="006D6ECC" w:rsidRDefault="00D05399" w:rsidP="00CF0E2A">
      <w:pPr>
        <w:kinsoku w:val="0"/>
        <w:overflowPunct/>
        <w:autoSpaceDE w:val="0"/>
        <w:autoSpaceDN w:val="0"/>
        <w:spacing w:line="300" w:lineRule="exact"/>
        <w:ind w:firstLineChars="300" w:firstLine="664"/>
        <w:jc w:val="left"/>
        <w:rPr>
          <w:rFonts w:ascii="ＭＳ 明朝" w:eastAsia="ＭＳ 明朝" w:hAnsi="ＭＳ 明朝" w:hint="default"/>
          <w:color w:val="auto"/>
        </w:rPr>
      </w:pPr>
      <w:r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Pr="006D6ECC">
        <w:rPr>
          <w:rFonts w:ascii="ＭＳ 明朝" w:eastAsia="ＭＳ 明朝" w:hAnsi="ＭＳ 明朝"/>
          <w:color w:val="auto"/>
        </w:rPr>
        <w:t xml:space="preserve">　</w:t>
      </w:r>
      <w:r w:rsidR="00654625" w:rsidRPr="006D6ECC">
        <w:rPr>
          <w:rFonts w:ascii="ＭＳ 明朝" w:eastAsia="ＭＳ 明朝" w:hAnsi="ＭＳ 明朝"/>
          <w:color w:val="auto"/>
        </w:rPr>
        <w:t>日</w:t>
      </w:r>
    </w:p>
    <w:p w14:paraId="2D052155" w14:textId="77777777" w:rsidR="00D05399" w:rsidRPr="006D6ECC" w:rsidRDefault="00D05399" w:rsidP="0099437A">
      <w:pPr>
        <w:kinsoku w:val="0"/>
        <w:overflowPunct/>
        <w:autoSpaceDE w:val="0"/>
        <w:autoSpaceDN w:val="0"/>
        <w:spacing w:line="300" w:lineRule="exact"/>
        <w:jc w:val="left"/>
        <w:rPr>
          <w:rFonts w:ascii="ＭＳ 明朝" w:eastAsia="ＭＳ 明朝" w:hAnsi="ＭＳ 明朝" w:hint="default"/>
          <w:color w:val="auto"/>
        </w:rPr>
      </w:pPr>
    </w:p>
    <w:p w14:paraId="7DB7B292" w14:textId="30E73DE0" w:rsidR="00512476" w:rsidRDefault="00654625" w:rsidP="00115A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発注者</w:t>
      </w:r>
      <w:r w:rsidR="009A51CB" w:rsidRPr="006D6ECC">
        <w:rPr>
          <w:rFonts w:ascii="ＭＳ 明朝" w:eastAsia="ＭＳ 明朝" w:hAnsi="ＭＳ 明朝"/>
          <w:color w:val="auto"/>
        </w:rPr>
        <w:t xml:space="preserve">　</w:t>
      </w:r>
    </w:p>
    <w:p w14:paraId="7E38417D" w14:textId="67676CB6" w:rsidR="00115A7A" w:rsidRPr="006D6ECC" w:rsidRDefault="00115A7A" w:rsidP="00115A7A">
      <w:pPr>
        <w:kinsoku w:val="0"/>
        <w:overflowPunct/>
        <w:autoSpaceDE w:val="0"/>
        <w:autoSpaceDN w:val="0"/>
        <w:spacing w:line="300" w:lineRule="exact"/>
        <w:ind w:left="3097"/>
        <w:rPr>
          <w:rFonts w:ascii="ＭＳ 明朝" w:eastAsia="ＭＳ 明朝" w:hAnsi="ＭＳ 明朝" w:hint="default"/>
          <w:color w:val="auto"/>
        </w:rPr>
      </w:pPr>
      <w:r>
        <w:rPr>
          <w:rFonts w:ascii="ＭＳ 明朝" w:eastAsia="ＭＳ 明朝" w:hAnsi="ＭＳ 明朝"/>
          <w:color w:val="auto"/>
        </w:rPr>
        <w:t xml:space="preserve">　　　　</w:t>
      </w:r>
    </w:p>
    <w:p w14:paraId="0B4A755E" w14:textId="77777777"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p>
    <w:p w14:paraId="42854109" w14:textId="77777777"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14:paraId="0D1CBE5B" w14:textId="77777777"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14:paraId="22BF527F" w14:textId="77777777" w:rsidR="00654625" w:rsidRPr="006D6ECC"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受注者</w:t>
      </w:r>
      <w:r w:rsidR="009A51CB" w:rsidRPr="006D6ECC">
        <w:rPr>
          <w:rFonts w:ascii="ＭＳ 明朝" w:eastAsia="ＭＳ 明朝" w:hAnsi="ＭＳ 明朝"/>
          <w:color w:val="auto"/>
        </w:rPr>
        <w:t xml:space="preserve">　</w:t>
      </w:r>
      <w:r w:rsidRPr="006D6ECC">
        <w:rPr>
          <w:rFonts w:ascii="ＭＳ 明朝" w:eastAsia="ＭＳ 明朝" w:hAnsi="ＭＳ 明朝"/>
          <w:color w:val="auto"/>
        </w:rPr>
        <w:t>住所</w:t>
      </w:r>
    </w:p>
    <w:p w14:paraId="20CC96C6" w14:textId="77777777"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6D6ECC">
        <w:rPr>
          <w:rFonts w:ascii="ＭＳ 明朝" w:eastAsia="ＭＳ 明朝" w:hAnsi="ＭＳ 明朝"/>
          <w:color w:val="auto"/>
        </w:rPr>
        <w:t>氏名</w:t>
      </w:r>
      <w:r w:rsidR="00D05399" w:rsidRPr="006D6ECC">
        <w:rPr>
          <w:rFonts w:ascii="ＭＳ 明朝" w:eastAsia="ＭＳ 明朝" w:hAnsi="ＭＳ 明朝"/>
          <w:color w:val="auto"/>
        </w:rPr>
        <w:t xml:space="preserve">　</w:t>
      </w:r>
      <w:r w:rsidR="00067615" w:rsidRPr="006D6ECC">
        <w:rPr>
          <w:rFonts w:ascii="ＭＳ 明朝" w:eastAsia="ＭＳ 明朝" w:hAnsi="ＭＳ 明朝"/>
          <w:color w:val="auto"/>
        </w:rPr>
        <w:t xml:space="preserve">　　　　　　　　　　　　　　　　　</w:t>
      </w:r>
      <w:r w:rsidRPr="006D6ECC">
        <w:rPr>
          <w:rFonts w:ascii="ＭＳ 明朝" w:eastAsia="ＭＳ 明朝" w:hAnsi="ＭＳ 明朝"/>
          <w:color w:val="auto"/>
        </w:rPr>
        <w:t>印</w:t>
      </w:r>
    </w:p>
    <w:p w14:paraId="63C0EC17" w14:textId="77777777" w:rsidR="00F77282" w:rsidRPr="006D6ECC" w:rsidRDefault="00F77282" w:rsidP="0099437A">
      <w:pPr>
        <w:kinsoku w:val="0"/>
        <w:overflowPunct/>
        <w:autoSpaceDE w:val="0"/>
        <w:autoSpaceDN w:val="0"/>
        <w:spacing w:line="300" w:lineRule="exact"/>
        <w:rPr>
          <w:rFonts w:ascii="游ゴシック" w:eastAsia="游ゴシック" w:hAnsi="游ゴシック" w:hint="default"/>
          <w:color w:val="auto"/>
        </w:rPr>
      </w:pPr>
    </w:p>
    <w:p w14:paraId="7B2E171A" w14:textId="77777777" w:rsidR="00206915" w:rsidRPr="006D6ECC"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6D6ECC">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14:paraId="32393E1A"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（総則）</w:t>
      </w:r>
    </w:p>
    <w:p w14:paraId="59103673"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第１条</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発注者及び受注者は、この約款（契約書を含む。以下同じ。）に基づき、</w:t>
      </w:r>
      <w:r w:rsidR="00226346" w:rsidRPr="006D6ECC">
        <w:rPr>
          <w:rFonts w:ascii="游ゴシック" w:eastAsia="游ゴシック" w:hAnsi="游ゴシック"/>
          <w:color w:val="auto"/>
        </w:rPr>
        <w:t>仕様書等</w:t>
      </w:r>
      <w:r w:rsidRPr="006D6ECC">
        <w:rPr>
          <w:rFonts w:ascii="游ゴシック" w:eastAsia="游ゴシック" w:hAnsi="游ゴシック"/>
          <w:color w:val="auto"/>
        </w:rPr>
        <w:t>（別冊の仕様書、</w:t>
      </w:r>
      <w:r w:rsidR="00226346" w:rsidRPr="006D6ECC">
        <w:rPr>
          <w:rFonts w:ascii="游ゴシック" w:eastAsia="游ゴシック" w:hAnsi="游ゴシック"/>
          <w:color w:val="auto"/>
        </w:rPr>
        <w:t>見本、図面、明細書</w:t>
      </w:r>
      <w:r w:rsidRPr="006D6ECC">
        <w:rPr>
          <w:rFonts w:ascii="游ゴシック" w:eastAsia="游ゴシック" w:hAnsi="游ゴシック"/>
          <w:color w:val="auto"/>
        </w:rPr>
        <w:t>及び</w:t>
      </w:r>
      <w:r w:rsidR="00226346" w:rsidRPr="006D6ECC">
        <w:rPr>
          <w:rFonts w:ascii="游ゴシック" w:eastAsia="游ゴシック" w:hAnsi="游ゴシック"/>
          <w:color w:val="auto"/>
        </w:rPr>
        <w:t>これらの図書</w:t>
      </w:r>
      <w:r w:rsidRPr="006D6ECC">
        <w:rPr>
          <w:rFonts w:ascii="游ゴシック" w:eastAsia="游ゴシック" w:hAnsi="游ゴシック"/>
          <w:color w:val="auto"/>
        </w:rPr>
        <w:t>に対する質問回答書</w:t>
      </w:r>
      <w:r w:rsidR="00226346" w:rsidRPr="006D6ECC">
        <w:rPr>
          <w:rFonts w:ascii="游ゴシック" w:eastAsia="游ゴシック" w:hAnsi="游ゴシック"/>
          <w:color w:val="auto"/>
        </w:rPr>
        <w:t>等</w:t>
      </w:r>
      <w:r w:rsidRPr="006D6ECC">
        <w:rPr>
          <w:rFonts w:ascii="游ゴシック" w:eastAsia="游ゴシック" w:hAnsi="游ゴシック"/>
          <w:color w:val="auto"/>
        </w:rPr>
        <w:t>をいう。以下同じ。）に従い、日本国の法令を遵守し、</w:t>
      </w:r>
      <w:r w:rsidRPr="006D6ECC">
        <w:rPr>
          <w:rFonts w:ascii="游ゴシック" w:eastAsia="游ゴシック" w:hAnsi="游ゴシック"/>
          <w:color w:val="auto"/>
          <w:shd w:val="clear" w:color="FFFF00" w:fill="auto"/>
        </w:rPr>
        <w:t>この</w:t>
      </w:r>
      <w:r w:rsidRPr="006D6ECC">
        <w:rPr>
          <w:rFonts w:ascii="游ゴシック" w:eastAsia="游ゴシック" w:hAnsi="游ゴシック"/>
          <w:color w:val="auto"/>
        </w:rPr>
        <w:t>契約（この約款及び</w:t>
      </w:r>
      <w:r w:rsidR="00917EF0" w:rsidRPr="006D6ECC">
        <w:rPr>
          <w:rFonts w:ascii="游ゴシック" w:eastAsia="游ゴシック" w:hAnsi="游ゴシック"/>
          <w:color w:val="auto"/>
        </w:rPr>
        <w:t>仕様書等</w:t>
      </w:r>
      <w:r w:rsidRPr="006D6ECC">
        <w:rPr>
          <w:rFonts w:ascii="游ゴシック" w:eastAsia="游ゴシック" w:hAnsi="游ゴシック"/>
          <w:color w:val="auto"/>
        </w:rPr>
        <w:t>を内容とする</w:t>
      </w:r>
      <w:r w:rsidR="00917EF0" w:rsidRPr="006D6ECC">
        <w:rPr>
          <w:rFonts w:ascii="游ゴシック" w:eastAsia="游ゴシック" w:hAnsi="游ゴシック"/>
          <w:color w:val="auto"/>
        </w:rPr>
        <w:t>物品</w:t>
      </w:r>
      <w:r w:rsidRPr="006D6ECC">
        <w:rPr>
          <w:rFonts w:ascii="游ゴシック" w:eastAsia="游ゴシック" w:hAnsi="游ゴシック"/>
          <w:color w:val="auto"/>
        </w:rPr>
        <w:t>の</w:t>
      </w:r>
      <w:r w:rsidR="00917EF0" w:rsidRPr="006D6ECC">
        <w:rPr>
          <w:rFonts w:ascii="游ゴシック" w:eastAsia="游ゴシック" w:hAnsi="游ゴシック"/>
          <w:color w:val="auto"/>
        </w:rPr>
        <w:t>購入</w:t>
      </w:r>
      <w:r w:rsidRPr="006D6ECC">
        <w:rPr>
          <w:rFonts w:ascii="游ゴシック" w:eastAsia="游ゴシック" w:hAnsi="游ゴシック"/>
          <w:color w:val="auto"/>
        </w:rPr>
        <w:t>契約をいう。以下同じ。）を履行しなければならない。</w:t>
      </w:r>
    </w:p>
    <w:p w14:paraId="5E05ACCC"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受注者は、契約書記載の</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（以下「</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」という。）内に</w:t>
      </w:r>
      <w:r w:rsidR="00917EF0" w:rsidRPr="006D6ECC">
        <w:rPr>
          <w:rFonts w:ascii="游ゴシック" w:eastAsia="游ゴシック" w:hAnsi="游ゴシック"/>
          <w:color w:val="auto"/>
        </w:rPr>
        <w:t>納入</w:t>
      </w:r>
      <w:r w:rsidRPr="006D6ECC">
        <w:rPr>
          <w:rFonts w:ascii="游ゴシック" w:eastAsia="游ゴシック" w:hAnsi="游ゴシック"/>
          <w:color w:val="auto"/>
        </w:rPr>
        <w:t>し、発注者は、その</w:t>
      </w:r>
      <w:r w:rsidR="00917EF0" w:rsidRPr="006D6ECC">
        <w:rPr>
          <w:rFonts w:ascii="游ゴシック" w:eastAsia="游ゴシック" w:hAnsi="游ゴシック"/>
          <w:color w:val="auto"/>
        </w:rPr>
        <w:t>契約代金</w:t>
      </w:r>
      <w:r w:rsidRPr="006D6ECC">
        <w:rPr>
          <w:rFonts w:ascii="游ゴシック" w:eastAsia="游ゴシック" w:hAnsi="游ゴシック"/>
          <w:color w:val="auto"/>
        </w:rPr>
        <w:t>を支払うものとする。</w:t>
      </w:r>
    </w:p>
    <w:p w14:paraId="1AC2F1D7"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917EF0" w:rsidRPr="006D6ECC">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14:paraId="43C495E1" w14:textId="77777777" w:rsidR="00654625" w:rsidRPr="006D6ECC"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w:t>
      </w:r>
      <w:r w:rsidR="00917EF0" w:rsidRPr="006D6ECC">
        <w:rPr>
          <w:rFonts w:ascii="游ゴシック" w:eastAsia="游ゴシック" w:hAnsi="游ゴシック"/>
          <w:color w:val="auto"/>
        </w:rPr>
        <w:t>この契約の履行に関して知り得た秘密を漏らしてはならない。この契約が終了した後も同様とする。</w:t>
      </w:r>
    </w:p>
    <w:p w14:paraId="67B6AB3B" w14:textId="77777777" w:rsidR="00337BC2" w:rsidRPr="006D6ECC"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w:t>
      </w:r>
      <w:r w:rsidR="00337BC2" w:rsidRPr="006D6ECC">
        <w:rPr>
          <w:rFonts w:ascii="游ゴシック" w:eastAsia="游ゴシック" w:hAnsi="游ゴシック"/>
          <w:color w:val="auto"/>
        </w:rPr>
        <w:t xml:space="preserve">　</w:t>
      </w:r>
      <w:r w:rsidRPr="006D6ECC">
        <w:rPr>
          <w:rFonts w:ascii="游ゴシック" w:eastAsia="游ゴシック" w:hAnsi="游ゴシック"/>
          <w:color w:val="auto"/>
        </w:rPr>
        <w:t>この約款に定める請求、通知、報告、申出、承諾及び解除は、書面により行わなければならない。</w:t>
      </w:r>
    </w:p>
    <w:p w14:paraId="65D3F61C" w14:textId="77777777" w:rsidR="00821B07"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14:paraId="0F957DCC" w14:textId="77777777"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契約の履行に関して発注者と受注者との間で用いる言語は、日本語とする。</w:t>
      </w:r>
    </w:p>
    <w:p w14:paraId="7507A49E" w14:textId="77777777"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８</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この約款に定める金銭の支払いに用いる通貨は、日本円とする。</w:t>
      </w:r>
    </w:p>
    <w:p w14:paraId="4143335D" w14:textId="77777777" w:rsidR="00654625" w:rsidRPr="006D6ECC" w:rsidRDefault="00821B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９</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契約の履行に関して発注者と受注者との間で用いる計量単位は、</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に特別の定めがある場合を除き、計量法（平成４年法律第</w:t>
      </w:r>
      <w:r w:rsidR="00337BC2" w:rsidRPr="006D6ECC">
        <w:rPr>
          <w:rFonts w:ascii="游ゴシック" w:eastAsia="游ゴシック" w:hAnsi="游ゴシック"/>
          <w:color w:val="auto"/>
        </w:rPr>
        <w:t>51</w:t>
      </w:r>
      <w:r w:rsidR="00654625" w:rsidRPr="006D6ECC">
        <w:rPr>
          <w:rFonts w:ascii="游ゴシック" w:eastAsia="游ゴシック" w:hAnsi="游ゴシック"/>
          <w:color w:val="auto"/>
        </w:rPr>
        <w:t>号）に定める</w:t>
      </w:r>
      <w:r w:rsidR="00917EF0" w:rsidRPr="006D6ECC">
        <w:rPr>
          <w:rFonts w:ascii="游ゴシック" w:eastAsia="游ゴシック" w:hAnsi="游ゴシック"/>
          <w:color w:val="auto"/>
        </w:rPr>
        <w:t>ところによる</w:t>
      </w:r>
      <w:r w:rsidR="00654625" w:rsidRPr="006D6ECC">
        <w:rPr>
          <w:rFonts w:ascii="游ゴシック" w:eastAsia="游ゴシック" w:hAnsi="游ゴシック"/>
          <w:color w:val="auto"/>
        </w:rPr>
        <w:t>ものとする。</w:t>
      </w:r>
    </w:p>
    <w:p w14:paraId="4A165B44" w14:textId="77777777" w:rsidR="00654625" w:rsidRPr="006D6ECC" w:rsidRDefault="00821B07"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10</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この約款及び</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における期間の定めについては、民法（明治</w:t>
      </w:r>
      <w:r w:rsidR="00337BC2" w:rsidRPr="006D6ECC">
        <w:rPr>
          <w:rFonts w:ascii="游ゴシック" w:eastAsia="游ゴシック" w:hAnsi="游ゴシック"/>
          <w:color w:val="auto"/>
        </w:rPr>
        <w:t>29</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89</w:t>
      </w:r>
      <w:r w:rsidR="00654625" w:rsidRPr="006D6ECC">
        <w:rPr>
          <w:rFonts w:ascii="游ゴシック" w:eastAsia="游ゴシック" w:hAnsi="游ゴシック"/>
          <w:color w:val="auto"/>
        </w:rPr>
        <w:t>号）及び商法（明治</w:t>
      </w:r>
      <w:r w:rsidR="00337BC2" w:rsidRPr="006D6ECC">
        <w:rPr>
          <w:rFonts w:ascii="游ゴシック" w:eastAsia="游ゴシック" w:hAnsi="游ゴシック"/>
          <w:color w:val="auto"/>
        </w:rPr>
        <w:t>32</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48</w:t>
      </w:r>
      <w:r w:rsidR="00654625" w:rsidRPr="006D6ECC">
        <w:rPr>
          <w:rFonts w:ascii="游ゴシック" w:eastAsia="游ゴシック" w:hAnsi="游ゴシック"/>
          <w:color w:val="auto"/>
        </w:rPr>
        <w:t>号）の定めるところによるものとする。</w:t>
      </w:r>
    </w:p>
    <w:p w14:paraId="56B8096E" w14:textId="77777777" w:rsidR="00654625" w:rsidRPr="006D6ECC" w:rsidRDefault="00337BC2"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rPr>
        <w:t>1</w:t>
      </w:r>
      <w:r w:rsidR="00821B07" w:rsidRPr="006D6ECC">
        <w:rPr>
          <w:rFonts w:ascii="游ゴシック" w:eastAsia="游ゴシック" w:hAnsi="游ゴシック"/>
          <w:color w:val="auto"/>
        </w:rPr>
        <w:t>1</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契約は、日本国の法令に準拠するものとする。</w:t>
      </w:r>
    </w:p>
    <w:p w14:paraId="6D4EB6F8" w14:textId="77777777" w:rsidR="00654625" w:rsidRPr="006D6ECC" w:rsidRDefault="00917EF0"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shd w:val="clear" w:color="FFFF00" w:fill="auto"/>
        </w:rPr>
        <w:t>1</w:t>
      </w:r>
      <w:r w:rsidR="00821B07" w:rsidRPr="006D6ECC">
        <w:rPr>
          <w:rFonts w:ascii="游ゴシック" w:eastAsia="游ゴシック" w:hAnsi="游ゴシック"/>
          <w:color w:val="auto"/>
          <w:shd w:val="clear" w:color="FFFF00" w:fill="auto"/>
        </w:rPr>
        <w:t>2</w:t>
      </w:r>
      <w:r w:rsidR="00D05399" w:rsidRPr="006D6ECC">
        <w:rPr>
          <w:rFonts w:ascii="游ゴシック" w:eastAsia="游ゴシック" w:hAnsi="游ゴシック"/>
          <w:color w:val="auto"/>
          <w:shd w:val="clear" w:color="FFFF00" w:fil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契約に係る訴訟の提起又は調停</w:t>
      </w:r>
      <w:r w:rsidRPr="006D6ECC">
        <w:rPr>
          <w:rFonts w:ascii="游ゴシック" w:eastAsia="游ゴシック" w:hAnsi="游ゴシック"/>
          <w:color w:val="auto"/>
        </w:rPr>
        <w:t>については、</w:t>
      </w:r>
      <w:r w:rsidR="00654625" w:rsidRPr="006D6ECC">
        <w:rPr>
          <w:rFonts w:ascii="游ゴシック" w:eastAsia="游ゴシック" w:hAnsi="游ゴシック"/>
          <w:color w:val="auto"/>
        </w:rPr>
        <w:t>日本国の裁判所をもって合意による専属的管轄裁判所とする。</w:t>
      </w:r>
    </w:p>
    <w:p w14:paraId="7FCE4B84"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権利義務の譲渡等の制限</w:t>
      </w:r>
      <w:r w:rsidRPr="006D6ECC">
        <w:rPr>
          <w:rFonts w:ascii="游ゴシック" w:eastAsia="游ゴシック" w:hAnsi="游ゴシック"/>
          <w:b/>
          <w:color w:val="auto"/>
        </w:rPr>
        <w:t>）</w:t>
      </w:r>
    </w:p>
    <w:p w14:paraId="2833F7DF"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第２条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14:paraId="6CB8F5A8"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特許権等の使用</w:t>
      </w:r>
      <w:r w:rsidRPr="006D6ECC">
        <w:rPr>
          <w:rFonts w:ascii="游ゴシック" w:eastAsia="游ゴシック" w:hAnsi="游ゴシック"/>
          <w:b/>
          <w:color w:val="auto"/>
        </w:rPr>
        <w:t>）</w:t>
      </w:r>
    </w:p>
    <w:p w14:paraId="0EB53175" w14:textId="77777777" w:rsidR="003B5D07" w:rsidRPr="006D6ECC" w:rsidRDefault="00654625" w:rsidP="003B5D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第３条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特許権、実用新案権、意匠権、商標権その他日本国の法令に基づき保護される第三者の権利（以下この条において「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14:paraId="5837200E"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特許権等の発明等</w:t>
      </w:r>
      <w:r w:rsidRPr="006D6ECC">
        <w:rPr>
          <w:rFonts w:ascii="游ゴシック" w:eastAsia="游ゴシック" w:hAnsi="游ゴシック"/>
          <w:b/>
          <w:color w:val="auto"/>
        </w:rPr>
        <w:t>）</w:t>
      </w:r>
    </w:p>
    <w:p w14:paraId="55D5AF06" w14:textId="77777777" w:rsidR="00B12857" w:rsidRPr="006D6ECC"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第４条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受注者は、契約の履行にあたり、特許権等の対象となるべき発明又は考案をした場合には、発注者に通知しなければならない。</w:t>
      </w:r>
    </w:p>
    <w:p w14:paraId="01A84F47" w14:textId="77777777" w:rsidR="00654625" w:rsidRPr="006D6ECC"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14:paraId="30F5FEF5"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材料の品質</w:t>
      </w:r>
      <w:r w:rsidRPr="006D6ECC">
        <w:rPr>
          <w:rFonts w:ascii="游ゴシック" w:eastAsia="游ゴシック" w:hAnsi="游ゴシック"/>
          <w:b/>
          <w:color w:val="auto"/>
        </w:rPr>
        <w:t>）</w:t>
      </w:r>
    </w:p>
    <w:p w14:paraId="6842BE44" w14:textId="77777777" w:rsidR="0039233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第５条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受注者は、仕様書等に品質が明示されていない材料については、中等の品質を有する</w:t>
      </w:r>
      <w:r w:rsidR="00C6009D" w:rsidRPr="006D6ECC">
        <w:rPr>
          <w:rFonts w:ascii="游ゴシック" w:eastAsia="游ゴシック" w:hAnsi="游ゴシック"/>
          <w:color w:val="auto"/>
        </w:rPr>
        <w:t>ものを使用しなければならない。</w:t>
      </w:r>
    </w:p>
    <w:p w14:paraId="638A240F"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契約代金に含むもの</w:t>
      </w:r>
      <w:r w:rsidRPr="006D6ECC">
        <w:rPr>
          <w:rFonts w:ascii="游ゴシック" w:eastAsia="游ゴシック" w:hAnsi="游ゴシック"/>
          <w:b/>
          <w:color w:val="auto"/>
        </w:rPr>
        <w:t>）</w:t>
      </w:r>
    </w:p>
    <w:p w14:paraId="45964471" w14:textId="77777777" w:rsidR="00654625"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第６条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契約代金は、梱包、運送及び据付に要する費用を含むものとする。</w:t>
      </w:r>
    </w:p>
    <w:p w14:paraId="30CC7998"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仕様書等の疑義</w:t>
      </w:r>
      <w:r w:rsidRPr="006D6ECC">
        <w:rPr>
          <w:rFonts w:ascii="游ゴシック" w:eastAsia="游ゴシック" w:hAnsi="游ゴシック"/>
          <w:b/>
          <w:color w:val="auto"/>
        </w:rPr>
        <w:t>）</w:t>
      </w:r>
    </w:p>
    <w:p w14:paraId="2F618E31"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第７条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受注者は、仕様書等に疑義がある場合には、遅滞なく、発注者に通知し、その指示を受けなければならない。</w:t>
      </w:r>
    </w:p>
    <w:p w14:paraId="4C98BCB3" w14:textId="77777777" w:rsidR="00A52676"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２　</w:t>
      </w:r>
      <w:r w:rsidR="00C6009D" w:rsidRPr="006D6ECC">
        <w:rPr>
          <w:rFonts w:ascii="游ゴシック" w:eastAsia="游ゴシック" w:hAnsi="游ゴシック"/>
          <w:color w:val="auto"/>
        </w:rPr>
        <w:t>発注者は、前項の規定により指示を求められたときは、直ちに仕様書等の疑義を調査しなければならない。</w:t>
      </w:r>
    </w:p>
    <w:p w14:paraId="1A8C0322" w14:textId="77777777" w:rsidR="00654625"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発注者は、前項の調査の結果必要があると認めるときは、第10条の規定により仕様書等を変更し、契約書の内容を変更することができる。</w:t>
      </w:r>
    </w:p>
    <w:p w14:paraId="0860FC9B"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納入期限の延長）</w:t>
      </w:r>
    </w:p>
    <w:p w14:paraId="0BC78434" w14:textId="77777777" w:rsidR="00C6009D"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第８条</w:t>
      </w:r>
      <w:r w:rsidR="00D05399" w:rsidRPr="006D6ECC">
        <w:rPr>
          <w:rFonts w:ascii="游ゴシック" w:eastAsia="游ゴシック" w:hAnsi="游ゴシック"/>
          <w:color w:val="auto"/>
        </w:rPr>
        <w:t xml:space="preserve">　</w:t>
      </w:r>
      <w:r w:rsidR="00D806C1" w:rsidRPr="006D6ECC">
        <w:rPr>
          <w:rFonts w:ascii="游ゴシック" w:eastAsia="游ゴシック" w:hAnsi="游ゴシック"/>
          <w:color w:val="auto"/>
        </w:rPr>
        <w:t>供給者は、天変地異その他の正当な理由により納入期限までに納入を完了できないときは、その理由を明示した書面により、発注者に納入期限の延長を申請することができる。</w:t>
      </w:r>
    </w:p>
    <w:p w14:paraId="002773B8" w14:textId="77777777" w:rsidR="002977E3" w:rsidRPr="006D6ECC"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hint="default"/>
          <w:color w:val="auto"/>
        </w:rPr>
        <w:t>２　発注者は、前項の申請があったときは、その事実を審査し、正当な理由があると認</w:t>
      </w:r>
      <w:r w:rsidRPr="006D6ECC">
        <w:rPr>
          <w:rFonts w:ascii="游ゴシック" w:eastAsia="游ゴシック" w:hAnsi="游ゴシック" w:hint="default"/>
          <w:color w:val="auto"/>
        </w:rPr>
        <w:lastRenderedPageBreak/>
        <w:t>められるときは、発注者と供給者とが協議して納入期限の延長日数を定めるものとする。この場合、第10</w:t>
      </w:r>
      <w:r w:rsidR="00393471" w:rsidRPr="006D6ECC">
        <w:rPr>
          <w:rFonts w:ascii="游ゴシック" w:eastAsia="游ゴシック" w:hAnsi="游ゴシック" w:hint="default"/>
          <w:color w:val="auto"/>
        </w:rPr>
        <w:t>条の規定により契約書の内容を変更するものとする。</w:t>
      </w:r>
    </w:p>
    <w:p w14:paraId="048F0F7F"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93471" w:rsidRPr="006D6ECC">
        <w:rPr>
          <w:rFonts w:ascii="游ゴシック" w:eastAsia="游ゴシック" w:hAnsi="游ゴシック"/>
          <w:b/>
          <w:color w:val="auto"/>
        </w:rPr>
        <w:t>契約の履行に係る供給者の提案）</w:t>
      </w:r>
    </w:p>
    <w:p w14:paraId="7F5230B5"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第９条</w:t>
      </w:r>
      <w:r w:rsidR="00D05399" w:rsidRPr="006D6ECC">
        <w:rPr>
          <w:rFonts w:ascii="游ゴシック" w:eastAsia="游ゴシック" w:hAnsi="游ゴシック"/>
          <w:color w:val="auto"/>
        </w:rPr>
        <w:t xml:space="preserve">　</w:t>
      </w:r>
      <w:r w:rsidR="00EA4F83" w:rsidRPr="006D6ECC">
        <w:rPr>
          <w:rFonts w:ascii="游ゴシック" w:eastAsia="游ゴシック" w:hAnsi="游ゴシック"/>
          <w:color w:val="auto"/>
        </w:rPr>
        <w:t>受注者は、仕様書等について、技術的又は経済的に優れた代替物品、代替方法</w:t>
      </w:r>
      <w:r w:rsidR="00EA6205" w:rsidRPr="006D6ECC">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14:paraId="0F239976" w14:textId="77777777" w:rsidR="00654625" w:rsidRPr="006D6ECC"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14:paraId="63C30162"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14:paraId="4B18EB50"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EA6205" w:rsidRPr="006D6ECC">
        <w:rPr>
          <w:rFonts w:ascii="游ゴシック" w:eastAsia="游ゴシック" w:hAnsi="游ゴシック"/>
          <w:b/>
          <w:color w:val="auto"/>
        </w:rPr>
        <w:t>契約の変更</w:t>
      </w:r>
      <w:r w:rsidRPr="006D6ECC">
        <w:rPr>
          <w:rFonts w:ascii="游ゴシック" w:eastAsia="游ゴシック" w:hAnsi="游ゴシック"/>
          <w:b/>
          <w:color w:val="auto"/>
        </w:rPr>
        <w:t>）</w:t>
      </w:r>
    </w:p>
    <w:p w14:paraId="16082652"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A049C6" w:rsidRPr="006D6ECC">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14:paraId="51B2CB7D"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641C89" w:rsidRPr="006D6ECC">
        <w:rPr>
          <w:rFonts w:ascii="游ゴシック" w:eastAsia="游ゴシック" w:hAnsi="游ゴシック"/>
          <w:color w:val="auto"/>
        </w:rPr>
        <w:t>発注者は、前項に定めるものを除くほか、必要があると認めるときは、納入期限、</w:t>
      </w:r>
      <w:r w:rsidR="00B021A5" w:rsidRPr="006D6ECC">
        <w:rPr>
          <w:rFonts w:ascii="游ゴシック" w:eastAsia="游ゴシック" w:hAnsi="游ゴシック"/>
          <w:color w:val="auto"/>
        </w:rPr>
        <w:t>納入場所その他契約書の内容の変更を受注者に通知して、契約書を変更することができる。</w:t>
      </w:r>
    </w:p>
    <w:p w14:paraId="533560FC"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B021A5" w:rsidRPr="006D6ECC">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6D6ECC">
        <w:rPr>
          <w:rFonts w:ascii="游ゴシック" w:eastAsia="游ゴシック" w:hAnsi="游ゴシック"/>
          <w:color w:val="auto"/>
        </w:rPr>
        <w:t>14日以内）に当該協議が成立しない場合には、発注者は、契約書に定める内容を変更し、受注者に通知するものとする。</w:t>
      </w:r>
    </w:p>
    <w:p w14:paraId="41D696F0" w14:textId="77777777" w:rsidR="004D1C92" w:rsidRPr="006D6ECC"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14:paraId="60694489" w14:textId="77777777"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第１項の規定による契約書に内容の変</w:t>
      </w:r>
      <w:r w:rsidRPr="006D6ECC">
        <w:rPr>
          <w:rFonts w:ascii="游ゴシック" w:eastAsia="游ゴシック" w:hAnsi="游ゴシック"/>
          <w:color w:val="auto"/>
        </w:rPr>
        <w:t>更同項の規定により仕様書等の変更の通知を受けた日</w:t>
      </w:r>
    </w:p>
    <w:p w14:paraId="41772352" w14:textId="77777777"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第２項の規定による契約書の内容の変更同項の規定により契約書の内容の変更の通知を受けた日</w:t>
      </w:r>
    </w:p>
    <w:p w14:paraId="1292DBAE" w14:textId="77777777" w:rsidR="00654625" w:rsidRPr="006D6ECC"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324568" w:rsidRPr="006D6ECC">
        <w:rPr>
          <w:rFonts w:ascii="游ゴシック" w:eastAsia="游ゴシック" w:hAnsi="游ゴシック"/>
          <w:b/>
          <w:color w:val="auto"/>
        </w:rPr>
        <w:t>中間検査</w:t>
      </w:r>
      <w:r w:rsidRPr="006D6ECC">
        <w:rPr>
          <w:rFonts w:ascii="游ゴシック" w:eastAsia="游ゴシック" w:hAnsi="游ゴシック"/>
          <w:b/>
          <w:color w:val="auto"/>
        </w:rPr>
        <w:t>）</w:t>
      </w:r>
    </w:p>
    <w:p w14:paraId="2702625A"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受注者は、物品の品質等に関し、発注者が必要と認めるときは、引渡しの前に発注者の検査を受けなければならない。</w:t>
      </w:r>
    </w:p>
    <w:p w14:paraId="2183DCC1" w14:textId="77777777" w:rsidR="00654625" w:rsidRPr="006D6ECC"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14:paraId="5AB8AB95" w14:textId="77777777"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受注者は、中間検査に立ち会わなければならない。</w:t>
      </w:r>
    </w:p>
    <w:p w14:paraId="799B5A4D" w14:textId="77777777"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6D6ECC">
        <w:rPr>
          <w:rFonts w:ascii="游ゴシック" w:eastAsia="游ゴシック" w:hAnsi="游ゴシック"/>
          <w:color w:val="auto"/>
        </w:rPr>
        <w:t>ることができない。</w:t>
      </w:r>
    </w:p>
    <w:p w14:paraId="57E440BF" w14:textId="77777777"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　中間検査の実施の期日及び場所は、発注者と受注者とが協議して定める。</w:t>
      </w:r>
    </w:p>
    <w:p w14:paraId="6A94B421" w14:textId="77777777"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受注者は、中間検査の期日までに、当該検査に係る準備を完了しなければならない。</w:t>
      </w:r>
    </w:p>
    <w:p w14:paraId="65CF4089" w14:textId="77777777"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14:paraId="5AEBACD9"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63204A" w:rsidRPr="006D6ECC">
        <w:rPr>
          <w:rFonts w:ascii="游ゴシック" w:eastAsia="游ゴシック" w:hAnsi="游ゴシック"/>
          <w:b/>
          <w:color w:val="auto"/>
        </w:rPr>
        <w:t>納入</w:t>
      </w:r>
      <w:r w:rsidRPr="006D6ECC">
        <w:rPr>
          <w:rFonts w:ascii="游ゴシック" w:eastAsia="游ゴシック" w:hAnsi="游ゴシック"/>
          <w:b/>
          <w:color w:val="auto"/>
        </w:rPr>
        <w:t>）</w:t>
      </w:r>
    </w:p>
    <w:p w14:paraId="1E52DBF2"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受注者は、物品を納入しようとするときは、納品書を持参し、物品を一括して発注者に引き渡さなければならない。</w:t>
      </w:r>
    </w:p>
    <w:p w14:paraId="6BCCA7F5"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前項の規定にかかわらず、発注者が必要があると認めるとき、又はやむを得ない理由があると認めるときは、物品を分割して発注者に引き渡すことができる。</w:t>
      </w:r>
    </w:p>
    <w:p w14:paraId="25544210" w14:textId="77777777" w:rsidR="0063204A" w:rsidRPr="006D6ECC"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85114A" w:rsidRPr="006D6ECC">
        <w:rPr>
          <w:rFonts w:ascii="游ゴシック" w:eastAsia="游ゴシック" w:hAnsi="游ゴシック"/>
          <w:color w:val="auto"/>
        </w:rPr>
        <w:t>受注者は、いったん発注者に引き渡した物品を、その承諾を得ないで持ち出すことができない。</w:t>
      </w:r>
    </w:p>
    <w:p w14:paraId="2C77348F"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85114A" w:rsidRPr="006D6ECC">
        <w:rPr>
          <w:rFonts w:ascii="游ゴシック" w:eastAsia="游ゴシック" w:hAnsi="游ゴシック"/>
          <w:b/>
          <w:color w:val="auto"/>
        </w:rPr>
        <w:t>受領検査</w:t>
      </w:r>
      <w:r w:rsidRPr="006D6ECC">
        <w:rPr>
          <w:rFonts w:ascii="游ゴシック" w:eastAsia="游ゴシック" w:hAnsi="游ゴシック"/>
          <w:b/>
          <w:color w:val="auto"/>
        </w:rPr>
        <w:t>）</w:t>
      </w:r>
    </w:p>
    <w:p w14:paraId="74281622"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13</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A6238" w:rsidRPr="006D6ECC">
        <w:rPr>
          <w:rFonts w:ascii="游ゴシック" w:eastAsia="游ゴシック" w:hAnsi="游ゴシック"/>
          <w:color w:val="auto"/>
        </w:rPr>
        <w:t>発注者は、前条の規定により物品の引渡しを受けたときは、その日から起算して</w:t>
      </w:r>
      <w:r w:rsidR="00190F7B" w:rsidRPr="006D6ECC">
        <w:rPr>
          <w:rFonts w:ascii="游ゴシック" w:eastAsia="游ゴシック" w:hAnsi="游ゴシック"/>
          <w:color w:val="auto"/>
        </w:rPr>
        <w:t>10日以内に検査するものとする。</w:t>
      </w:r>
    </w:p>
    <w:p w14:paraId="40E5FB6E" w14:textId="77777777"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14:paraId="51EB8626" w14:textId="77777777"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受領検査については、第11条</w:t>
      </w:r>
      <w:r w:rsidR="004B379A" w:rsidRPr="006D6ECC">
        <w:rPr>
          <w:rFonts w:ascii="游ゴシック" w:eastAsia="游ゴシック" w:hAnsi="游ゴシック"/>
          <w:color w:val="auto"/>
        </w:rPr>
        <w:t>第２項から第５項まで及び第７項の規定を準用する。</w:t>
      </w:r>
    </w:p>
    <w:p w14:paraId="53863BD1"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w:t>
      </w:r>
      <w:r w:rsidR="00CA6238" w:rsidRPr="006D6ECC">
        <w:rPr>
          <w:rFonts w:ascii="游ゴシック" w:eastAsia="游ゴシック" w:hAnsi="游ゴシック"/>
          <w:b/>
          <w:color w:val="auto"/>
        </w:rPr>
        <w:t>再検査</w:t>
      </w:r>
      <w:r w:rsidRPr="006D6ECC">
        <w:rPr>
          <w:rFonts w:ascii="游ゴシック" w:eastAsia="游ゴシック" w:hAnsi="游ゴシック"/>
          <w:b/>
          <w:color w:val="auto"/>
        </w:rPr>
        <w:t>）</w:t>
      </w:r>
    </w:p>
    <w:p w14:paraId="5FB19CDC"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14</w:t>
      </w:r>
      <w:r w:rsidRPr="006D6ECC">
        <w:rPr>
          <w:rFonts w:ascii="游ゴシック" w:eastAsia="游ゴシック" w:hAnsi="游ゴシック"/>
          <w:b/>
          <w:color w:val="auto"/>
        </w:rPr>
        <w:t>条</w:t>
      </w:r>
      <w:r w:rsidR="00CB26C2"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14:paraId="3BDB9F41"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前項の検査については、前条の規定を準用する。</w:t>
      </w:r>
    </w:p>
    <w:p w14:paraId="737959B3"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所有権の移転</w:t>
      </w:r>
      <w:r w:rsidRPr="006D6ECC">
        <w:rPr>
          <w:rFonts w:ascii="游ゴシック" w:eastAsia="游ゴシック" w:hAnsi="游ゴシック"/>
          <w:b/>
          <w:color w:val="auto"/>
        </w:rPr>
        <w:t>）</w:t>
      </w:r>
    </w:p>
    <w:p w14:paraId="1173271C"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15</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物品の所有権は、発注者が受領検査の結果、当該物品を合格と認めたときをもって発注者に移転するものとする。</w:t>
      </w:r>
    </w:p>
    <w:p w14:paraId="09B0130D"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所有権移転前の物品に対する損害の負担</w:t>
      </w:r>
      <w:r w:rsidRPr="006D6ECC">
        <w:rPr>
          <w:rFonts w:ascii="游ゴシック" w:eastAsia="游ゴシック" w:hAnsi="游ゴシック"/>
          <w:b/>
          <w:color w:val="auto"/>
        </w:rPr>
        <w:t>）</w:t>
      </w:r>
    </w:p>
    <w:p w14:paraId="42D77DD7" w14:textId="77777777"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16</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14:paraId="600369B6" w14:textId="77777777" w:rsidR="00654625"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値引き受領</w:t>
      </w:r>
      <w:r w:rsidRPr="006D6ECC">
        <w:rPr>
          <w:rFonts w:ascii="游ゴシック" w:eastAsia="游ゴシック" w:hAnsi="游ゴシック"/>
          <w:b/>
          <w:color w:val="auto"/>
        </w:rPr>
        <w:t>）</w:t>
      </w:r>
    </w:p>
    <w:p w14:paraId="7DFB4554"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17</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14:paraId="2B9F9C08" w14:textId="77777777" w:rsidR="00946207" w:rsidRPr="006D6ECC"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前項の規定により物品を値引きして受領する場合には、第10条の規定により契約書を変更するものとする。</w:t>
      </w:r>
    </w:p>
    <w:p w14:paraId="2531A3C4"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契約代金の支払い</w:t>
      </w:r>
      <w:r w:rsidRPr="006D6ECC">
        <w:rPr>
          <w:rFonts w:ascii="游ゴシック" w:eastAsia="游ゴシック" w:hAnsi="游ゴシック"/>
          <w:b/>
          <w:color w:val="auto"/>
        </w:rPr>
        <w:t>）</w:t>
      </w:r>
    </w:p>
    <w:p w14:paraId="7C646D44" w14:textId="77777777"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契約代金は、物品の全部について、受領検査に合格した後、受注者の請求によって支払うものとする。</w:t>
      </w:r>
    </w:p>
    <w:p w14:paraId="33C0CC74"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契約代金の支払期限は、適法な請求書を受領した日から起算して30日とする。</w:t>
      </w:r>
    </w:p>
    <w:p w14:paraId="067056A3"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前２項の規定は、発注者が物品の分割納入を認め、当該分割分の契約代金相当額を支払うこととされている場合に準用する。</w:t>
      </w:r>
    </w:p>
    <w:p w14:paraId="1EB84C30"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発注者がその責めに帰すべき理由により第13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F4F7DEB"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286C6E" w:rsidRPr="006D6ECC">
        <w:rPr>
          <w:rFonts w:ascii="游ゴシック" w:eastAsia="游ゴシック" w:hAnsi="游ゴシック"/>
          <w:b/>
          <w:color w:val="auto"/>
        </w:rPr>
        <w:t>消費税等率変動に伴う契約代金額の変更</w:t>
      </w:r>
      <w:r w:rsidRPr="006D6ECC">
        <w:rPr>
          <w:rFonts w:ascii="游ゴシック" w:eastAsia="游ゴシック" w:hAnsi="游ゴシック"/>
          <w:b/>
          <w:color w:val="auto"/>
        </w:rPr>
        <w:t>）</w:t>
      </w:r>
    </w:p>
    <w:p w14:paraId="479E67DA"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5D29AE" w:rsidRPr="006D6ECC">
        <w:rPr>
          <w:rFonts w:ascii="游ゴシック" w:eastAsia="游ゴシック" w:hAnsi="游ゴシック"/>
          <w:b/>
          <w:color w:val="auto"/>
        </w:rPr>
        <w:t>の２</w:t>
      </w:r>
      <w:r w:rsidR="00100220" w:rsidRPr="006D6ECC">
        <w:rPr>
          <w:rFonts w:ascii="游ゴシック" w:eastAsia="游ゴシック" w:hAnsi="游ゴシック"/>
          <w:color w:val="auto"/>
        </w:rPr>
        <w:t xml:space="preserve">　</w:t>
      </w:r>
      <w:r w:rsidR="00286C6E" w:rsidRPr="006D6ECC">
        <w:rPr>
          <w:rFonts w:ascii="游ゴシック" w:eastAsia="游ゴシック" w:hAnsi="游ゴシック"/>
          <w:color w:val="auto"/>
        </w:rPr>
        <w:t>消費税法（昭和63年法律第108</w:t>
      </w:r>
      <w:r w:rsidR="00286C6E" w:rsidRPr="006D6ECC">
        <w:rPr>
          <w:rFonts w:ascii="游ゴシック" w:eastAsia="游ゴシック" w:hAnsi="游ゴシック"/>
          <w:color w:val="auto"/>
        </w:rPr>
        <w:t>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6D6ECC">
        <w:rPr>
          <w:rFonts w:ascii="游ゴシック" w:eastAsia="游ゴシック" w:hAnsi="游ゴシック"/>
          <w:color w:val="auto"/>
        </w:rPr>
        <w:t>当該経過措置等の取扱いに従うものとする。</w:t>
      </w:r>
    </w:p>
    <w:p w14:paraId="2302FAFA"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F34032" w:rsidRPr="006D6ECC">
        <w:rPr>
          <w:rFonts w:ascii="游ゴシック" w:eastAsia="游ゴシック" w:hAnsi="游ゴシック"/>
          <w:b/>
          <w:color w:val="auto"/>
        </w:rPr>
        <w:t>契約不適合責任</w:t>
      </w:r>
      <w:r w:rsidRPr="006D6ECC">
        <w:rPr>
          <w:rFonts w:ascii="游ゴシック" w:eastAsia="游ゴシック" w:hAnsi="游ゴシック"/>
          <w:b/>
          <w:color w:val="auto"/>
        </w:rPr>
        <w:t>）</w:t>
      </w:r>
    </w:p>
    <w:p w14:paraId="4463080F" w14:textId="77777777" w:rsidR="005D29AE"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19</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F34032" w:rsidRPr="006D6ECC">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14:paraId="26390CFB" w14:textId="77777777" w:rsidR="00F34032" w:rsidRPr="006D6ECC"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5B3B160" w14:textId="77777777" w:rsidR="00F34032" w:rsidRPr="006D6ECC" w:rsidRDefault="004118D7" w:rsidP="0063461E">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　履行の追完が不能であるとき。</w:t>
      </w:r>
    </w:p>
    <w:p w14:paraId="09A8B8EC" w14:textId="77777777"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受注者が履行の追完を拒絶する意思を明確に表示したとき。</w:t>
      </w:r>
    </w:p>
    <w:p w14:paraId="28CAF1C1" w14:textId="77777777"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p>
    <w:p w14:paraId="0CA93F8D" w14:textId="77777777"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14:paraId="53F7ADCF" w14:textId="77777777" w:rsidR="00FA0E12" w:rsidRPr="006D6ECC"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6D6ECC">
        <w:rPr>
          <w:rFonts w:ascii="游ゴシック" w:eastAsia="游ゴシック" w:hAnsi="游ゴシック"/>
          <w:color w:val="auto"/>
        </w:rPr>
        <w:t>行の追完又は第２項の規定による代金の減額の請求をすることができない。</w:t>
      </w:r>
    </w:p>
    <w:p w14:paraId="5FD3B0C5"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013EFA" w:rsidRPr="006D6ECC">
        <w:rPr>
          <w:rFonts w:ascii="游ゴシック" w:eastAsia="游ゴシック" w:hAnsi="游ゴシック"/>
          <w:b/>
          <w:color w:val="auto"/>
        </w:rPr>
        <w:t>発注者の任意解除権</w:t>
      </w:r>
      <w:r w:rsidRPr="006D6ECC">
        <w:rPr>
          <w:rFonts w:ascii="游ゴシック" w:eastAsia="游ゴシック" w:hAnsi="游ゴシック"/>
          <w:b/>
          <w:color w:val="auto"/>
        </w:rPr>
        <w:t>）</w:t>
      </w:r>
    </w:p>
    <w:p w14:paraId="573155D9" w14:textId="77777777" w:rsidR="00654625"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013EFA" w:rsidRPr="006D6ECC">
        <w:rPr>
          <w:rFonts w:ascii="游ゴシック" w:eastAsia="游ゴシック" w:hAnsi="游ゴシック"/>
          <w:b/>
          <w:color w:val="auto"/>
        </w:rPr>
        <w:t>20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013EFA" w:rsidRPr="006D6ECC">
        <w:rPr>
          <w:rFonts w:ascii="游ゴシック" w:eastAsia="游ゴシック" w:hAnsi="游ゴシック"/>
          <w:color w:val="auto"/>
        </w:rPr>
        <w:t>発注者は、物品の納入が完了しない間は、第21条から第22条の２</w:t>
      </w:r>
      <w:r w:rsidR="00C34765" w:rsidRPr="006D6ECC">
        <w:rPr>
          <w:rFonts w:ascii="游ゴシック" w:eastAsia="游ゴシック" w:hAnsi="游ゴシック"/>
          <w:color w:val="auto"/>
        </w:rPr>
        <w:t>に規定する場合のほか、必要があるときは、この契約を解除することができる。</w:t>
      </w:r>
    </w:p>
    <w:p w14:paraId="1AB74F55" w14:textId="77777777" w:rsidR="00C34765" w:rsidRPr="006D6ECC"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発注者は、前項の規定によりこの契約を</w:t>
      </w:r>
      <w:r w:rsidRPr="006D6ECC">
        <w:rPr>
          <w:rFonts w:ascii="游ゴシック" w:eastAsia="游ゴシック" w:hAnsi="游ゴシック"/>
          <w:color w:val="auto"/>
        </w:rPr>
        <w:lastRenderedPageBreak/>
        <w:t>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14:paraId="056B4022" w14:textId="77777777" w:rsidR="00450428" w:rsidRPr="006D6ECC"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34765" w:rsidRPr="006D6ECC">
        <w:rPr>
          <w:rFonts w:ascii="游ゴシック" w:eastAsia="游ゴシック" w:hAnsi="游ゴシック"/>
          <w:b/>
          <w:color w:val="auto"/>
        </w:rPr>
        <w:t>発注者の催告による解除権</w:t>
      </w:r>
      <w:r w:rsidRPr="006D6ECC">
        <w:rPr>
          <w:rFonts w:ascii="游ゴシック" w:eastAsia="游ゴシック" w:hAnsi="游ゴシック"/>
          <w:b/>
          <w:color w:val="auto"/>
        </w:rPr>
        <w:t>）</w:t>
      </w:r>
    </w:p>
    <w:p w14:paraId="7E87FA11" w14:textId="77777777" w:rsidR="00450428" w:rsidRPr="006D6ECC"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34765" w:rsidRPr="006D6ECC">
        <w:rPr>
          <w:rFonts w:ascii="游ゴシック" w:eastAsia="游ゴシック" w:hAnsi="游ゴシック"/>
          <w:b/>
          <w:color w:val="auto"/>
        </w:rPr>
        <w:t>21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34765" w:rsidRPr="006D6ECC">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14:paraId="41915457" w14:textId="77777777"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正当な理由なく、履行に着手すべき期日を過ぎても履行に着手しないとき。</w:t>
      </w:r>
    </w:p>
    <w:p w14:paraId="7F5D5250" w14:textId="77777777"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納入期限（第12条第２項に基づき分割して納入を認めた物品においては当該分割納入物品に係る納入期限）までに納入することができないとき又は納入期限経過後相当の期間内に物品を納入しないとき。</w:t>
      </w:r>
    </w:p>
    <w:p w14:paraId="3A2BB68E" w14:textId="77777777"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引き渡された物品に契約不適合がある場合において、これによって、契約の目的が達成できないとき。</w:t>
      </w:r>
    </w:p>
    <w:p w14:paraId="3A074A37" w14:textId="77777777"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正当な理由がなく、第19条第１項に規定する履行の追完又は同条第２項に規定する代金の減額がされないとき。</w:t>
      </w:r>
    </w:p>
    <w:p w14:paraId="44B6F7A6" w14:textId="77777777"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5)</w:t>
      </w:r>
      <w:r w:rsidRPr="006D6ECC">
        <w:rPr>
          <w:rFonts w:ascii="游ゴシック" w:eastAsia="游ゴシック" w:hAnsi="游ゴシック"/>
          <w:color w:val="auto"/>
        </w:rPr>
        <w:t xml:space="preserve">　契約の履行につき不正な行為があったとき。</w:t>
      </w:r>
    </w:p>
    <w:p w14:paraId="3A4762B6" w14:textId="77777777"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6)</w:t>
      </w:r>
      <w:r w:rsidRPr="006D6ECC">
        <w:rPr>
          <w:rFonts w:ascii="游ゴシック" w:eastAsia="游ゴシック" w:hAnsi="游ゴシック"/>
          <w:color w:val="auto"/>
        </w:rPr>
        <w:t xml:space="preserve">　契約の履行にあたり、正当な理由がなく、発注者の職員の指示に従わなとき、又はその職務を妨害したとき。</w:t>
      </w:r>
    </w:p>
    <w:p w14:paraId="5FA2BDED" w14:textId="77777777"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7)</w:t>
      </w:r>
      <w:r w:rsidRPr="006D6ECC">
        <w:rPr>
          <w:rFonts w:ascii="游ゴシック" w:eastAsia="游ゴシック" w:hAnsi="游ゴシック"/>
          <w:color w:val="auto"/>
        </w:rPr>
        <w:t xml:space="preserve">　前各号のほか、この契約に違反したとき。</w:t>
      </w:r>
    </w:p>
    <w:p w14:paraId="015D16D3"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86D88" w:rsidRPr="006D6ECC">
        <w:rPr>
          <w:rFonts w:ascii="游ゴシック" w:eastAsia="游ゴシック" w:hAnsi="游ゴシック"/>
          <w:b/>
          <w:color w:val="auto"/>
        </w:rPr>
        <w:t>発注者の催告によらない解除権</w:t>
      </w:r>
      <w:r w:rsidRPr="006D6ECC">
        <w:rPr>
          <w:rFonts w:ascii="游ゴシック" w:eastAsia="游ゴシック" w:hAnsi="游ゴシック"/>
          <w:b/>
          <w:color w:val="auto"/>
        </w:rPr>
        <w:t>）</w:t>
      </w:r>
    </w:p>
    <w:p w14:paraId="6B415B71"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86D88"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発注者は、受注者が次の各号のいずれかに該当するときは、直ちにこの契約を解除することができる。</w:t>
      </w:r>
    </w:p>
    <w:p w14:paraId="455DE022" w14:textId="77777777"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14:paraId="3D6C54E3" w14:textId="77777777"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物品を納入することができないことが明らかであるとき。</w:t>
      </w:r>
    </w:p>
    <w:p w14:paraId="00016ED2" w14:textId="77777777"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物品の納入を拒絶する意思を明確に表示したとき。</w:t>
      </w:r>
    </w:p>
    <w:p w14:paraId="52052669" w14:textId="77777777"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(4)　受注者の債務の一部が履行不能である</w:t>
      </w:r>
      <w:r w:rsidRPr="006D6ECC">
        <w:rPr>
          <w:rFonts w:ascii="游ゴシック" w:eastAsia="游ゴシック" w:hAnsi="游ゴシック"/>
          <w:color w:val="auto"/>
        </w:rPr>
        <w:t>場合又は受注者がその債務の一部を拒絶する意思を明確に表示した場合において、残存する部分のみでは契約をした目的を達することができないとき。</w:t>
      </w:r>
    </w:p>
    <w:p w14:paraId="2A9F65DC" w14:textId="77777777" w:rsidR="00811A98" w:rsidRPr="006D6ECC" w:rsidRDefault="00811A98"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(5)　物品の性質や当事者の</w:t>
      </w:r>
      <w:r w:rsidR="00245388" w:rsidRPr="006D6ECC">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6D6ECC">
        <w:rPr>
          <w:rFonts w:ascii="游ゴシック" w:eastAsia="游ゴシック" w:hAnsi="游ゴシック"/>
          <w:color w:val="auto"/>
        </w:rPr>
        <w:t>でその時期を経過したとき。</w:t>
      </w:r>
    </w:p>
    <w:p w14:paraId="401376D9" w14:textId="77777777"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14:paraId="45C33913" w14:textId="77777777"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(7)　契約の履行にあたり、法令の規定による必要な許可又は認可等を失ったとき。</w:t>
      </w:r>
    </w:p>
    <w:p w14:paraId="6D716A5D" w14:textId="77777777"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(8)　経営状態が悪化し、又はその恐れがあると認められる相当の理由があるとき。</w:t>
      </w:r>
    </w:p>
    <w:p w14:paraId="330A512C" w14:textId="77777777"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(9)　第24条又は第26条の規定によらないでこの契約の解除を申し出たとき。</w:t>
      </w:r>
    </w:p>
    <w:p w14:paraId="2DD8C14E" w14:textId="77777777" w:rsidR="008F28A6" w:rsidRPr="006D6ECC" w:rsidRDefault="008F28A6" w:rsidP="00A73A36">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(10)　第29条の２第１項に該当したとき。</w:t>
      </w:r>
    </w:p>
    <w:p w14:paraId="6F7C8947"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4F68AE"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4F68AE" w:rsidRPr="006D6ECC">
        <w:rPr>
          <w:rFonts w:ascii="游ゴシック" w:eastAsia="游ゴシック" w:hAnsi="游ゴシック"/>
          <w:b/>
          <w:color w:val="auto"/>
        </w:rPr>
        <w:t>の２</w:t>
      </w:r>
      <w:r w:rsidR="004F68AE" w:rsidRPr="006D6ECC">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14:paraId="17AB4EA0" w14:textId="77777777" w:rsidR="00654625"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受注者</w:t>
      </w:r>
      <w:r w:rsidRPr="006D6ECC">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14:paraId="21F3FDE9" w14:textId="77777777"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hint="default"/>
          <w:color w:val="auto"/>
        </w:rPr>
        <w:t>(2)</w:t>
      </w:r>
      <w:r w:rsidRPr="006D6ECC">
        <w:rPr>
          <w:rFonts w:ascii="游ゴシック" w:eastAsia="游ゴシック" w:hAnsi="游ゴシック" w:cs="ＭＳ 明朝"/>
          <w:color w:val="auto"/>
        </w:rPr>
        <w:t xml:space="preserve">　受注者、受注者の役員等又は受注者の経営に実質的に関与している者（以下｢乙関係者｣という。</w:t>
      </w:r>
      <w:r w:rsidRPr="006D6ECC">
        <w:rPr>
          <w:rFonts w:ascii="游ゴシック" w:eastAsia="游ゴシック" w:hAnsi="游ゴシック"/>
          <w:color w:val="auto"/>
        </w:rPr>
        <w:t>)</w:t>
      </w:r>
      <w:r w:rsidRPr="006D6ECC">
        <w:rPr>
          <w:rFonts w:ascii="游ゴシック" w:eastAsia="游ゴシック" w:hAnsi="游ゴシック" w:cs="ＭＳ 明朝"/>
          <w:color w:val="auto"/>
        </w:rPr>
        <w:t>が自社、自己若しくは第三者の不正な利益を図り、又は第三者に損害を加える目的をもって、暴力団の威力又は暴力団関係者を利用するなどしていると認められるとき。</w:t>
      </w:r>
    </w:p>
    <w:p w14:paraId="28608673" w14:textId="77777777"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w:t>
      </w:r>
      <w:r w:rsidRPr="006D6ECC">
        <w:rPr>
          <w:rFonts w:ascii="游ゴシック" w:eastAsia="游ゴシック" w:hAnsi="游ゴシック" w:cs="ＭＳ 明朝" w:hint="default"/>
          <w:color w:val="auto"/>
        </w:rPr>
        <w:t>3)</w:t>
      </w:r>
      <w:r w:rsidRPr="006D6ECC">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w:t>
      </w:r>
      <w:r w:rsidRPr="006D6ECC">
        <w:rPr>
          <w:rFonts w:ascii="游ゴシック" w:eastAsia="游ゴシック" w:hAnsi="游ゴシック" w:cs="ＭＳ 明朝"/>
          <w:color w:val="auto"/>
        </w:rPr>
        <w:lastRenderedPageBreak/>
        <w:t>与するなど積極的に暴力団の維持運営に協力し、若しくは関与していると認められるとき。</w:t>
      </w:r>
    </w:p>
    <w:p w14:paraId="1A12A31A" w14:textId="77777777"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(4)　受注者の関係者が、暴力団又は暴力団関係者と密接な関係を有していると認められるとき。</w:t>
      </w:r>
    </w:p>
    <w:p w14:paraId="5807CE32" w14:textId="77777777"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(5)　受注者の関係者が、暴力団又は暴力団関係者と社会的に非難されるべき関係を有していると認められるとき。</w:t>
      </w:r>
    </w:p>
    <w:p w14:paraId="3E7E4562" w14:textId="77777777"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14:paraId="0D3885B0" w14:textId="77777777" w:rsidR="004F68AE"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(7)　受注者の関係者が、暴力団関係法人等であることを知りながらこれを再委託の相手方としたとき。</w:t>
      </w:r>
    </w:p>
    <w:p w14:paraId="4C6D768C" w14:textId="77777777" w:rsidR="009011D9" w:rsidRPr="006D6ECC"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6D6ECC">
        <w:rPr>
          <w:rFonts w:ascii="游ゴシック" w:eastAsia="游ゴシック" w:hAnsi="游ゴシック" w:cs="ＭＳ 明朝"/>
          <w:color w:val="auto"/>
        </w:rPr>
        <w:t>支払わなければならない。</w:t>
      </w:r>
    </w:p>
    <w:p w14:paraId="1E69A8E3" w14:textId="77777777" w:rsidR="00654625" w:rsidRPr="006D6ECC"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23F58" w:rsidRPr="006D6ECC">
        <w:rPr>
          <w:rFonts w:ascii="游ゴシック" w:eastAsia="游ゴシック" w:hAnsi="游ゴシック"/>
          <w:b/>
          <w:color w:val="auto"/>
        </w:rPr>
        <w:t>発注者の責めに帰すべき事由による場合の解除の制限</w:t>
      </w:r>
      <w:r w:rsidRPr="006D6ECC">
        <w:rPr>
          <w:rFonts w:ascii="游ゴシック" w:eastAsia="游ゴシック" w:hAnsi="游ゴシック"/>
          <w:b/>
          <w:color w:val="auto"/>
        </w:rPr>
        <w:t>）</w:t>
      </w:r>
    </w:p>
    <w:p w14:paraId="5680BFA4" w14:textId="77777777" w:rsidR="00923F58"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23</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第21条又は第22条各号（ただし、第１号、第７号又は第８号を除く。）に定める場合が発注者の責めに帰すべき事由によるものであるときは、発注者は、この契約を解除することができない。</w:t>
      </w:r>
    </w:p>
    <w:p w14:paraId="2444D2BE" w14:textId="77777777"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（受注者の催告による解除権）</w:t>
      </w:r>
    </w:p>
    <w:p w14:paraId="7F558688" w14:textId="77777777" w:rsidR="00AE4AF0"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24</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受注者は、発注者がこの契約に違反</w:t>
      </w:r>
      <w:r w:rsidR="00245388" w:rsidRPr="006D6ECC">
        <w:rPr>
          <w:rFonts w:ascii="游ゴシック" w:eastAsia="游ゴシック" w:hAnsi="游ゴシック"/>
          <w:color w:val="auto"/>
        </w:rPr>
        <w:t>した</w:t>
      </w:r>
      <w:r w:rsidR="00E511ED" w:rsidRPr="006D6ECC">
        <w:rPr>
          <w:rFonts w:ascii="游ゴシック" w:eastAsia="游ゴシック" w:hAnsi="游ゴシック"/>
          <w:color w:val="auto"/>
        </w:rPr>
        <w:t>ときは、相当の期間を定めてその履行の催告をし、その期間内に</w:t>
      </w:r>
      <w:r w:rsidR="00563553" w:rsidRPr="006D6ECC">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14:paraId="0F170280" w14:textId="77777777"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（受注者の催告によらない解除権）</w:t>
      </w:r>
    </w:p>
    <w:p w14:paraId="00C79BFB" w14:textId="77777777" w:rsidR="00AE4AF0" w:rsidRPr="006D6ECC"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25</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受注者は、次の各号のいずれかに該当するときは、直ちにこの契約を解除することができる。</w:t>
      </w:r>
    </w:p>
    <w:p w14:paraId="04B7977F" w14:textId="77777777"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第10条の契約内容の変更により、契約代金額が３分の２以上増減（消費税等率の変動に伴う金額の増減は含まない。）したとき。</w:t>
      </w:r>
    </w:p>
    <w:p w14:paraId="123B962B" w14:textId="77777777"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発注者がこの契約に違反し、その違反によって物品の納入が不可能になったとき。</w:t>
      </w:r>
    </w:p>
    <w:p w14:paraId="12FCA2FC" w14:textId="77777777" w:rsidR="00AE4AF0" w:rsidRPr="006D6ECC"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（受注者の責めに帰すべき事由による場合の解除の制限）</w:t>
      </w:r>
    </w:p>
    <w:p w14:paraId="010549F7" w14:textId="77777777" w:rsidR="00C51778"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26</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14:paraId="42F3390A" w14:textId="77777777" w:rsidR="00901EDE" w:rsidRPr="006D6ECC"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（解除に伴う措置）</w:t>
      </w:r>
    </w:p>
    <w:p w14:paraId="07E01C65" w14:textId="77777777" w:rsidR="00901EDE" w:rsidRPr="006D6ECC"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27</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第20条、第21条、第22条、第22条の２、第25条、第26条の規定によりこの契約が解除された場合においては、第12条の規定に基づき引渡しを受けた物品がある場合は、受領検査のうえ、当該検査に合格した部分に相応する契約代金を、第18条の規定により支払うものとする。この場合において、検査に直接要する費用は、受注者の負担とする。</w:t>
      </w:r>
    </w:p>
    <w:p w14:paraId="3BAE0517" w14:textId="77777777" w:rsidR="00B330AD" w:rsidRPr="006D6ECC"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（公正入札違約金）</w:t>
      </w:r>
    </w:p>
    <w:p w14:paraId="1E061840" w14:textId="77777777" w:rsidR="00303729" w:rsidRPr="006D6ECC"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28</w:t>
      </w:r>
      <w:r w:rsidRPr="006D6ECC">
        <w:rPr>
          <w:rFonts w:ascii="游ゴシック" w:eastAsia="游ゴシック" w:hAnsi="游ゴシック"/>
          <w:b/>
          <w:color w:val="auto"/>
        </w:rPr>
        <w:t>条</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14:paraId="6ADD215E" w14:textId="77777777"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1</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14:paraId="40561659" w14:textId="77777777"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2</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14:paraId="41A43045" w14:textId="77777777"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3</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前２号に規定に該当しない場合であって、独禁法第７条の２第１項の規定により課徴金を納付すべき事業者が、</w:t>
      </w:r>
      <w:r w:rsidR="00857096">
        <w:rPr>
          <w:rFonts w:ascii="游ゴシック" w:eastAsia="游ゴシック" w:hAnsi="游ゴシック"/>
          <w:color w:val="auto"/>
        </w:rPr>
        <w:t>独禁法第７条の４第１項</w:t>
      </w:r>
      <w:r w:rsidR="00303729" w:rsidRPr="006D6ECC">
        <w:rPr>
          <w:rFonts w:ascii="游ゴシック" w:eastAsia="游ゴシック" w:hAnsi="游ゴシック"/>
          <w:color w:val="auto"/>
        </w:rPr>
        <w:t>の規定により納付命令を受けなかったとき。</w:t>
      </w:r>
    </w:p>
    <w:p w14:paraId="52DC9C09" w14:textId="77777777"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4</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14:paraId="745ADE5B" w14:textId="77777777" w:rsidR="00B330AD" w:rsidRPr="006D6ECC"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前項の場合において、受注者が共同企業体であり、既に解散している場合は、代表者であった者及び構成員であった者に公正</w:t>
      </w:r>
      <w:r w:rsidRPr="006D6ECC">
        <w:rPr>
          <w:rFonts w:ascii="游ゴシック" w:eastAsia="游ゴシック" w:hAnsi="游ゴシック"/>
          <w:color w:val="auto"/>
        </w:rPr>
        <w:lastRenderedPageBreak/>
        <w:t>入札違約金の請求をすることができる。この場合において、代表者であった者及び構成員であった者は、連帯して発注者に支払わなければならない。</w:t>
      </w:r>
    </w:p>
    <w:p w14:paraId="5D114823" w14:textId="77777777" w:rsidR="00A46A5F" w:rsidRPr="006D6ECC"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（発注者の損害賠償請求等）</w:t>
      </w:r>
    </w:p>
    <w:p w14:paraId="7B0942F3" w14:textId="77777777" w:rsidR="005C4597" w:rsidRPr="006D6ECC"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29</w:t>
      </w:r>
      <w:r w:rsidR="00A46A5F" w:rsidRPr="006D6ECC">
        <w:rPr>
          <w:rFonts w:ascii="游ゴシック" w:eastAsia="游ゴシック" w:hAnsi="游ゴシック"/>
          <w:b/>
          <w:color w:val="auto"/>
        </w:rPr>
        <w:t>条</w:t>
      </w:r>
      <w:r w:rsidR="00A764C2"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発注者は、受注者が次の各号のいずれかに該当する場合</w:t>
      </w:r>
      <w:r w:rsidR="00A724A1" w:rsidRPr="006D6ECC">
        <w:rPr>
          <w:rFonts w:ascii="游ゴシック" w:eastAsia="游ゴシック" w:hAnsi="游ゴシック"/>
          <w:color w:val="auto"/>
        </w:rPr>
        <w:t>は、これによって生じた損害の賠償を請求することができる。</w:t>
      </w:r>
    </w:p>
    <w:p w14:paraId="2D5A551F" w14:textId="77777777"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受注者の責めに帰すべき理由により納入期限内に物品を納入できないとき。</w:t>
      </w:r>
    </w:p>
    <w:p w14:paraId="7D804F03" w14:textId="77777777" w:rsidR="0061211B"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w:t>
      </w:r>
      <w:r w:rsidR="00A764C2" w:rsidRPr="006D6ECC">
        <w:rPr>
          <w:rFonts w:ascii="游ゴシック" w:eastAsia="游ゴシック" w:hAnsi="游ゴシック"/>
          <w:color w:val="auto"/>
        </w:rPr>
        <w:t xml:space="preserve">　</w:t>
      </w:r>
      <w:r w:rsidRPr="006D6ECC">
        <w:rPr>
          <w:rFonts w:ascii="游ゴシック" w:eastAsia="游ゴシック" w:hAnsi="游ゴシック"/>
          <w:color w:val="auto"/>
        </w:rPr>
        <w:t>第21条各号又は第22条各号に定める事由があるとき。</w:t>
      </w:r>
    </w:p>
    <w:p w14:paraId="3E64349B" w14:textId="77777777"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w:t>
      </w:r>
      <w:r w:rsidR="00A46E96" w:rsidRPr="006D6ECC">
        <w:rPr>
          <w:rFonts w:ascii="游ゴシック" w:eastAsia="游ゴシック" w:hAnsi="游ゴシック"/>
          <w:color w:val="auto"/>
        </w:rPr>
        <w:t xml:space="preserve">　</w:t>
      </w:r>
      <w:r w:rsidRPr="006D6ECC">
        <w:rPr>
          <w:rFonts w:ascii="游ゴシック" w:eastAsia="游ゴシック" w:hAnsi="游ゴシック"/>
          <w:color w:val="auto"/>
        </w:rPr>
        <w:t>前２号に定める場合のほか、受注者が債務の</w:t>
      </w:r>
      <w:r w:rsidR="00A73A36" w:rsidRPr="006D6ECC">
        <w:rPr>
          <w:rFonts w:ascii="游ゴシック" w:eastAsia="游ゴシック" w:hAnsi="游ゴシック"/>
          <w:color w:val="auto"/>
        </w:rPr>
        <w:t>本旨</w:t>
      </w:r>
      <w:r w:rsidRPr="006D6ECC">
        <w:rPr>
          <w:rFonts w:ascii="游ゴシック" w:eastAsia="游ゴシック" w:hAnsi="游ゴシック"/>
          <w:color w:val="auto"/>
        </w:rPr>
        <w:t>に従った履行をしないとき。</w:t>
      </w:r>
    </w:p>
    <w:p w14:paraId="2542E45E" w14:textId="77777777" w:rsidR="004F6383"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9A1DB5" w:rsidRPr="006D6ECC">
        <w:rPr>
          <w:rFonts w:ascii="游ゴシック" w:eastAsia="游ゴシック" w:hAnsi="游ゴシック"/>
          <w:color w:val="auto"/>
        </w:rPr>
        <w:t>前項第１号の損害金の額は、納入期限までに納入することができない物品の請負代金相当額（第17条の規定に基づき値引きしたときは、値引き後の金額）に、遅延日数に応じ、</w:t>
      </w:r>
      <w:r w:rsidR="00A6084B" w:rsidRPr="006D6ECC">
        <w:rPr>
          <w:rFonts w:ascii="游ゴシック" w:eastAsia="游ゴシック" w:hAnsi="游ゴシック"/>
          <w:color w:val="auto"/>
        </w:rPr>
        <w:t>政府契約の支払遅延防止等に関する法律（昭和24年法律第256号）第８条第１項の規定により財務大臣が決定する率</w:t>
      </w:r>
      <w:r w:rsidR="006D6ECC" w:rsidRPr="006D6ECC">
        <w:rPr>
          <w:rFonts w:ascii="游ゴシック" w:eastAsia="游ゴシック" w:hAnsi="游ゴシック"/>
          <w:color w:val="auto"/>
        </w:rPr>
        <w:t>（以下「財務大臣が決定する率」という。）を乗じて</w:t>
      </w:r>
      <w:r w:rsidR="009A1DB5" w:rsidRPr="006D6ECC">
        <w:rPr>
          <w:rFonts w:ascii="游ゴシック" w:eastAsia="游ゴシック" w:hAnsi="游ゴシック"/>
          <w:color w:val="auto"/>
        </w:rPr>
        <w:t>計算した利息を付した額とする。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14:paraId="123FBD9F" w14:textId="77777777"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9A1DB5" w:rsidRPr="006D6ECC">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14:paraId="325A3D93" w14:textId="77777777"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第21条又は第22条の規定によりこの契約が解除された場合</w:t>
      </w:r>
    </w:p>
    <w:p w14:paraId="4AF90ED0" w14:textId="77777777"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14:paraId="4FBA164E" w14:textId="77777777"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４　</w:t>
      </w:r>
      <w:r w:rsidR="00CD3DD3" w:rsidRPr="006D6ECC">
        <w:rPr>
          <w:rFonts w:ascii="游ゴシック" w:eastAsia="游ゴシック" w:hAnsi="游ゴシック"/>
          <w:color w:val="auto"/>
        </w:rPr>
        <w:t>次の各号に掲げる者がこの契約を解除した場合は、前項第２号に該当する場合とみなす。</w:t>
      </w:r>
    </w:p>
    <w:p w14:paraId="30F698E3" w14:textId="77777777"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14:paraId="7F53FB2D" w14:textId="77777777"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14:paraId="53D7EED3" w14:textId="77777777"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受注者について民事再生法（平成11年</w:t>
      </w:r>
      <w:r w:rsidRPr="006D6ECC">
        <w:rPr>
          <w:rFonts w:ascii="游ゴシック" w:eastAsia="游ゴシック" w:hAnsi="游ゴシック"/>
          <w:color w:val="auto"/>
        </w:rPr>
        <w:t>法律第225号）の規定による再生手続開始の決定があった場合において、同法の規定により選任された再生債務者等</w:t>
      </w:r>
    </w:p>
    <w:p w14:paraId="1DF1E9B3" w14:textId="77777777"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５　</w:t>
      </w:r>
      <w:r w:rsidR="00CD3DD3" w:rsidRPr="006D6ECC">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6D6ECC">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14:paraId="649F31B8" w14:textId="77777777" w:rsidR="0096265E" w:rsidRPr="006D6ECC"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（受注者の損害賠償請求等）</w:t>
      </w:r>
    </w:p>
    <w:p w14:paraId="4A435ACD" w14:textId="77777777" w:rsidR="0096265E" w:rsidRPr="006D6ECC"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072DB" w:rsidRPr="006D6ECC">
        <w:rPr>
          <w:rFonts w:ascii="游ゴシック" w:eastAsia="游ゴシック" w:hAnsi="游ゴシック"/>
          <w:b/>
          <w:color w:val="auto"/>
        </w:rPr>
        <w:t>30</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8D4F16" w:rsidRPr="006D6ECC">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6D6ECC">
        <w:rPr>
          <w:rFonts w:ascii="游ゴシック" w:eastAsia="游ゴシック" w:hAnsi="游ゴシック"/>
          <w:color w:val="auto"/>
        </w:rPr>
        <w:t>社会通念に照らして発注者の責めに帰することができない事由によるものであるときは、この限りでない。</w:t>
      </w:r>
    </w:p>
    <w:p w14:paraId="14FF4716" w14:textId="77777777"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第20条、第24条又は第25条の規定によりこの契約が解除されたとき。</w:t>
      </w:r>
    </w:p>
    <w:p w14:paraId="2056DDF4" w14:textId="77777777"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前号に掲げる場合のほか、発注者が債務の本旨に従った履行をしないとき又は債務の履行が不能であるとき。</w:t>
      </w:r>
    </w:p>
    <w:p w14:paraId="3F8D8DA4" w14:textId="77777777" w:rsidR="00117E74" w:rsidRPr="006D6ECC"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741F46" w:rsidRPr="006D6ECC">
        <w:rPr>
          <w:rFonts w:ascii="游ゴシック" w:eastAsia="游ゴシック" w:hAnsi="游ゴシック"/>
          <w:color w:val="auto"/>
        </w:rPr>
        <w:t>発注者の責めに帰すべき事由により第18条の規定による契約代金の支</w:t>
      </w:r>
      <w:r w:rsidR="00245388" w:rsidRPr="006D6ECC">
        <w:rPr>
          <w:rFonts w:ascii="游ゴシック" w:eastAsia="游ゴシック" w:hAnsi="游ゴシック"/>
          <w:color w:val="auto"/>
        </w:rPr>
        <w:t>払いが遅れた場合においては、受注者は、未受領金額につき、遅延日数</w:t>
      </w:r>
      <w:r w:rsidR="00741F46" w:rsidRPr="006D6ECC">
        <w:rPr>
          <w:rFonts w:ascii="游ゴシック" w:eastAsia="游ゴシック" w:hAnsi="游ゴシック"/>
          <w:color w:val="auto"/>
        </w:rPr>
        <w:t>に応じ、</w:t>
      </w:r>
      <w:r w:rsidR="00A6084B" w:rsidRPr="006D6ECC">
        <w:rPr>
          <w:rFonts w:ascii="游ゴシック" w:eastAsia="游ゴシック" w:hAnsi="游ゴシック"/>
          <w:color w:val="auto"/>
        </w:rPr>
        <w:t>財務大臣が決定する率</w:t>
      </w:r>
      <w:r w:rsidR="006D6ECC" w:rsidRPr="006D6ECC">
        <w:rPr>
          <w:rFonts w:ascii="游ゴシック" w:eastAsia="游ゴシック" w:hAnsi="游ゴシック"/>
          <w:color w:val="auto"/>
        </w:rPr>
        <w:t>を乗じて</w:t>
      </w:r>
      <w:r w:rsidR="00741F46" w:rsidRPr="006D6ECC">
        <w:rPr>
          <w:rFonts w:ascii="游ゴシック" w:eastAsia="游ゴシック" w:hAnsi="游ゴシック"/>
          <w:color w:val="auto"/>
        </w:rPr>
        <w:t>計算した利息を付した額を発注者に請求することができる。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14:paraId="347FA8AB" w14:textId="77777777" w:rsidR="00310A00" w:rsidRPr="006D6ECC"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（契約不適合責任期間等）</w:t>
      </w:r>
    </w:p>
    <w:p w14:paraId="207664AA" w14:textId="77777777" w:rsidR="00310A00" w:rsidRPr="006D6ECC"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第</w:t>
      </w:r>
      <w:r w:rsidR="00741F46" w:rsidRPr="006D6ECC">
        <w:rPr>
          <w:rFonts w:ascii="游ゴシック" w:eastAsia="游ゴシック" w:hAnsi="游ゴシック"/>
          <w:b/>
          <w:color w:val="auto"/>
        </w:rPr>
        <w:t>31</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14:paraId="79009E9A" w14:textId="77777777" w:rsidR="00310A00" w:rsidRPr="006D6ECC"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前項の規定にかかわらず、発注者の権利の行使ができる</w:t>
      </w:r>
      <w:r w:rsidR="00C91872" w:rsidRPr="006D6ECC">
        <w:rPr>
          <w:rFonts w:ascii="游ゴシック" w:eastAsia="游ゴシック" w:hAnsi="游ゴシック"/>
          <w:color w:val="auto"/>
        </w:rPr>
        <w:t>期間について仕様書等で別段の定めをした場合は、その仕様書等の定めるところによる。</w:t>
      </w:r>
    </w:p>
    <w:p w14:paraId="27D179C6"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91872" w:rsidRPr="006D6ECC">
        <w:rPr>
          <w:rFonts w:ascii="游ゴシック" w:eastAsia="游ゴシック" w:hAnsi="游ゴシック"/>
          <w:b/>
          <w:color w:val="auto"/>
        </w:rPr>
        <w:t>暴力団等からの不当介入の排除</w:t>
      </w:r>
      <w:r w:rsidRPr="006D6ECC">
        <w:rPr>
          <w:rFonts w:ascii="游ゴシック" w:eastAsia="游ゴシック" w:hAnsi="游ゴシック"/>
          <w:b/>
          <w:color w:val="auto"/>
        </w:rPr>
        <w:t>）</w:t>
      </w:r>
    </w:p>
    <w:p w14:paraId="2A397646" w14:textId="77777777"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91872" w:rsidRPr="006D6ECC">
        <w:rPr>
          <w:rFonts w:ascii="游ゴシック" w:eastAsia="游ゴシック" w:hAnsi="游ゴシック"/>
          <w:b/>
          <w:color w:val="auto"/>
        </w:rPr>
        <w:t>32</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C91872" w:rsidRPr="006D6ECC">
        <w:rPr>
          <w:rFonts w:ascii="游ゴシック" w:eastAsia="游ゴシック" w:hAnsi="游ゴシック"/>
          <w:color w:val="auto"/>
        </w:rPr>
        <w:t>受注者は、契約の履行にあたって、暴力団又は暴力団員等からの不当介入を受</w:t>
      </w:r>
      <w:r w:rsidR="00C91872" w:rsidRPr="006D6ECC">
        <w:rPr>
          <w:rFonts w:ascii="游ゴシック" w:eastAsia="游ゴシック" w:hAnsi="游ゴシック"/>
          <w:color w:val="auto"/>
        </w:rPr>
        <w:lastRenderedPageBreak/>
        <w:t>けた場合は、遅滞なく発注者に報告するとともに所轄の警察署に通報し、捜査上の必要な協力をしなければならない。</w:t>
      </w:r>
    </w:p>
    <w:p w14:paraId="797B30FF" w14:textId="77777777" w:rsidR="00C91872" w:rsidRPr="006D6ECC"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6D6ECC">
        <w:rPr>
          <w:rFonts w:ascii="游ゴシック" w:eastAsia="游ゴシック" w:hAnsi="游ゴシック"/>
          <w:color w:val="auto"/>
        </w:rPr>
        <w:t>と認められた場合は、第８条の規定により、発注者に納入期限延長の請求を行うものとする。</w:t>
      </w:r>
    </w:p>
    <w:p w14:paraId="0613911D" w14:textId="77777777" w:rsidR="001D0F04" w:rsidRPr="006D6ECC"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14:paraId="37B2BD5C" w14:textId="77777777" w:rsidR="00CD7B34" w:rsidRPr="006D6ECC" w:rsidRDefault="001D0F04" w:rsidP="0063461E">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８条の規定により、発注者に納入期限延長の請求を行うものとする</w:t>
      </w:r>
    </w:p>
    <w:p w14:paraId="5F173242" w14:textId="77777777"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1D0F04" w:rsidRPr="006D6ECC">
        <w:rPr>
          <w:rFonts w:ascii="游ゴシック" w:eastAsia="游ゴシック" w:hAnsi="游ゴシック"/>
          <w:b/>
          <w:color w:val="auto"/>
        </w:rPr>
        <w:t>疑義</w:t>
      </w:r>
      <w:r w:rsidRPr="006D6ECC">
        <w:rPr>
          <w:rFonts w:ascii="游ゴシック" w:eastAsia="游ゴシック" w:hAnsi="游ゴシック"/>
          <w:b/>
          <w:color w:val="auto"/>
        </w:rPr>
        <w:t>の解決）</w:t>
      </w:r>
    </w:p>
    <w:p w14:paraId="17F004E4" w14:textId="77777777" w:rsidR="008803C6"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8803C6" w:rsidRPr="006D6ECC"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6D6ECC">
        <w:rPr>
          <w:rFonts w:ascii="游ゴシック" w:eastAsia="游ゴシック" w:hAnsi="游ゴシック"/>
          <w:b/>
          <w:color w:val="auto"/>
        </w:rPr>
        <w:t>第</w:t>
      </w:r>
      <w:r w:rsidR="001D0F04" w:rsidRPr="006D6ECC">
        <w:rPr>
          <w:rFonts w:ascii="游ゴシック" w:eastAsia="游ゴシック" w:hAnsi="游ゴシック"/>
          <w:b/>
          <w:color w:val="auto"/>
        </w:rPr>
        <w:t>33</w:t>
      </w:r>
      <w:r w:rsidRPr="006D6ECC">
        <w:rPr>
          <w:rFonts w:ascii="游ゴシック" w:eastAsia="游ゴシック" w:hAnsi="游ゴシック"/>
          <w:b/>
          <w:color w:val="auto"/>
        </w:rPr>
        <w:t>条</w:t>
      </w:r>
      <w:r w:rsidR="009A51CB" w:rsidRPr="006D6ECC">
        <w:rPr>
          <w:rFonts w:ascii="游ゴシック" w:eastAsia="游ゴシック" w:hAnsi="游ゴシック"/>
          <w:color w:val="auto"/>
        </w:rPr>
        <w:t xml:space="preserve">　</w:t>
      </w:r>
      <w:r w:rsidR="001D0F04" w:rsidRPr="006D6ECC">
        <w:rPr>
          <w:rFonts w:ascii="游ゴシック" w:eastAsia="游ゴシック" w:hAnsi="游ゴシック"/>
          <w:color w:val="auto"/>
        </w:rPr>
        <w:t>この契約書に定める条項その他について、疑義が生じた場合には、発注者と受注者とが協議のうえ、解決するものとする。</w:t>
      </w:r>
    </w:p>
    <w:p w14:paraId="6DF85C6B" w14:textId="77777777"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14:paraId="6BFE5A8C" w14:textId="77777777"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14:paraId="17E4996F" w14:textId="77777777" w:rsidR="008803C6" w:rsidRPr="006D6ECC" w:rsidRDefault="008803C6" w:rsidP="008803C6">
      <w:pPr>
        <w:overflowPunct/>
        <w:spacing w:line="200" w:lineRule="atLeast"/>
        <w:jc w:val="center"/>
        <w:textAlignment w:val="auto"/>
        <w:rPr>
          <w:rFonts w:ascii="ＭＳ 明朝" w:eastAsia="ＭＳ 明朝" w:hAnsi="Century" w:hint="default"/>
          <w:color w:val="auto"/>
          <w:sz w:val="28"/>
          <w:szCs w:val="28"/>
        </w:rPr>
      </w:pPr>
      <w:r w:rsidRPr="006D6ECC">
        <w:rPr>
          <w:rFonts w:ascii="ＭＳ 明朝" w:eastAsia="ＭＳ 明朝" w:hAnsi="ＭＳ 明朝" w:cs="ＭＳ 明朝"/>
          <w:color w:val="auto"/>
          <w:kern w:val="2"/>
          <w:sz w:val="28"/>
          <w:szCs w:val="28"/>
        </w:rPr>
        <w:t>納　入　内　訳　書</w:t>
      </w:r>
    </w:p>
    <w:p w14:paraId="37DEF272" w14:textId="77777777" w:rsidR="008803C6" w:rsidRPr="006D6ECC" w:rsidRDefault="008803C6" w:rsidP="008803C6">
      <w:pPr>
        <w:widowControl/>
        <w:overflowPunct/>
        <w:spacing w:line="200" w:lineRule="atLeast"/>
        <w:jc w:val="right"/>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6D6ECC" w:rsidRPr="006D6ECC" w14:paraId="3E2F5378" w14:textId="77777777" w:rsidTr="000614DF">
        <w:trPr>
          <w:trHeight w:val="640"/>
        </w:trPr>
        <w:tc>
          <w:tcPr>
            <w:tcW w:w="2101" w:type="dxa"/>
            <w:tcBorders>
              <w:top w:val="single" w:sz="4" w:space="0" w:color="auto"/>
              <w:left w:val="single" w:sz="4" w:space="0" w:color="auto"/>
              <w:bottom w:val="single" w:sz="4" w:space="0" w:color="auto"/>
              <w:right w:val="single" w:sz="4" w:space="0" w:color="auto"/>
            </w:tcBorders>
            <w:vAlign w:val="center"/>
          </w:tcPr>
          <w:p w14:paraId="7F07BEF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14:paraId="673571AD"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14:paraId="0856EE5D"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14:paraId="0A032A9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14:paraId="3684F32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14:paraId="25706639"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14:paraId="640E70BF" w14:textId="77777777"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消費税及び</w:t>
            </w:r>
          </w:p>
          <w:p w14:paraId="190839A3" w14:textId="77777777"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14:paraId="6B97EB6B"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備考</w:t>
            </w:r>
          </w:p>
        </w:tc>
      </w:tr>
      <w:tr w:rsidR="006D6ECC" w:rsidRPr="006D6ECC" w14:paraId="6E03C736"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38A1F624"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386C8ADC"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3717F43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D0090B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9BD6354"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419837A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079AD21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97B65F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0D7ED33A"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21FE66F1"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37BFFD00"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B59AD7C"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1A6148A3"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12C5FD8"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3E65B803"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5F511D0F"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5D4BDB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25F87EB2"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5579FEF5"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4436E142"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86C7C2B"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4E43345"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18FBA02"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01DF8D56"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783DCEF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7639E44E"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45FB94C6"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49213DF7"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1B531BA0"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E579C5E"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216BAC8"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D08756E"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688DD094"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2387B2E1"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7E637E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5DF19721"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5F87536F"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6598AB8E"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CFA4572"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1846FE9B"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6A25221"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4C35A35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40C7207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32360885"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5CAC516B"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183FAB67"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5D9F3CCC"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0EC48A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3AC3A1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13E1F49"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07430891"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31AC5C5F"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3C607D1B"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3F59D952"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59BC6331"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2B36292A"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7D60C5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9A46EE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43E5839"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26CB5C2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629BD92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FE7815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3C49BE1D"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74F2FC26"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28C02415"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E35113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4E27826"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F28055F"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3D62F6D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18A53EC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166503A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6EAE4B24"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740F2AF6"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04F003B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6CAA5E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74B210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83FC7EB"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11E52DD5"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201C0558"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E05C6F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2D3060B9"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2F858F74"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31DD13DB"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94F93AD"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CE1028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F2AD519"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593E1B0A"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3EA02B52"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1AAB6B7"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16C08144"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33FB75AB"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50DE0081"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FC63777"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24AD1EF"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B64817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49C84CB6"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2433B3B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E8245E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4BD4D1F8"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722BD927"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1736AA00"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7248D2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4047F22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320911D"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336BD70F"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4B2625E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1188E56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126A0518"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3E87EA1D"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7F2D3E4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5BA877B"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FEC25F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1795BF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27CA919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213F11F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B9FF440"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14:paraId="7D1162DB"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085230A4" w14:textId="77777777"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5420C74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889B9C3"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26A82A3C"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C6902B6"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14:paraId="0399BB77"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3BB97250"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46335BC"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8803C6" w:rsidRPr="006D6ECC" w14:paraId="021B2FC2" w14:textId="77777777"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14:paraId="1F0A6B8A"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6DCC49E6"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513BE24E"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0165BDF4"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734F788"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14:paraId="0608F799"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210F69B2" w14:textId="77777777"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14:paraId="6756A595" w14:textId="77777777"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bl>
    <w:p w14:paraId="6803C4CB" w14:textId="77777777" w:rsidR="008803C6" w:rsidRPr="006D6ECC" w:rsidRDefault="008803C6" w:rsidP="008803C6">
      <w:pPr>
        <w:widowControl/>
        <w:overflowPunct/>
        <w:jc w:val="left"/>
        <w:textAlignment w:val="auto"/>
        <w:rPr>
          <w:rFonts w:ascii="游ゴシック" w:eastAsia="游ゴシック" w:hAnsi="游ゴシック" w:hint="default"/>
          <w:color w:val="auto"/>
        </w:rPr>
      </w:pPr>
    </w:p>
    <w:p w14:paraId="73A19D1A" w14:textId="77777777" w:rsidR="00654625"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6D6ECC" w:rsidSect="00A85D6F">
      <w:footnotePr>
        <w:numRestart w:val="eachPage"/>
      </w:footnotePr>
      <w:endnotePr>
        <w:numFmt w:val="decimal"/>
      </w:endnotePr>
      <w:pgSz w:w="11906" w:h="16838"/>
      <w:pgMar w:top="1021" w:right="1021" w:bottom="1021" w:left="1021" w:header="1134" w:footer="0" w:gutter="0"/>
      <w:cols w:space="720"/>
      <w:docGrid w:linePitch="311" w:charSpace="91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92E0" w14:textId="77777777" w:rsidR="00C75EA5" w:rsidRDefault="00C75EA5">
      <w:pPr>
        <w:spacing w:before="357"/>
        <w:rPr>
          <w:rFonts w:hint="default"/>
        </w:rPr>
      </w:pPr>
      <w:r>
        <w:continuationSeparator/>
      </w:r>
    </w:p>
  </w:endnote>
  <w:endnote w:type="continuationSeparator" w:id="0">
    <w:p w14:paraId="7C31FD57" w14:textId="77777777" w:rsidR="00C75EA5" w:rsidRDefault="00C75EA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DA4EA" w14:textId="77777777" w:rsidR="00C75EA5" w:rsidRDefault="00C75EA5">
      <w:pPr>
        <w:spacing w:before="357"/>
        <w:rPr>
          <w:rFonts w:hint="default"/>
        </w:rPr>
      </w:pPr>
      <w:r>
        <w:continuationSeparator/>
      </w:r>
    </w:p>
  </w:footnote>
  <w:footnote w:type="continuationSeparator" w:id="0">
    <w:p w14:paraId="6FACCDB4" w14:textId="77777777" w:rsidR="00C75EA5" w:rsidRDefault="00C75EA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2467"/>
    <w:rsid w:val="0003270A"/>
    <w:rsid w:val="00032A72"/>
    <w:rsid w:val="00034362"/>
    <w:rsid w:val="000409E0"/>
    <w:rsid w:val="00046BD1"/>
    <w:rsid w:val="00053DAF"/>
    <w:rsid w:val="0006756E"/>
    <w:rsid w:val="00067615"/>
    <w:rsid w:val="00072015"/>
    <w:rsid w:val="00072BDD"/>
    <w:rsid w:val="000B18B7"/>
    <w:rsid w:val="000C116D"/>
    <w:rsid w:val="000D189E"/>
    <w:rsid w:val="000F07D6"/>
    <w:rsid w:val="000F1F28"/>
    <w:rsid w:val="000F20B3"/>
    <w:rsid w:val="00100220"/>
    <w:rsid w:val="001021B5"/>
    <w:rsid w:val="00115A7A"/>
    <w:rsid w:val="00117E74"/>
    <w:rsid w:val="00142679"/>
    <w:rsid w:val="00143FD7"/>
    <w:rsid w:val="00160607"/>
    <w:rsid w:val="00173D09"/>
    <w:rsid w:val="00176E7A"/>
    <w:rsid w:val="00184EF9"/>
    <w:rsid w:val="0018532F"/>
    <w:rsid w:val="00186495"/>
    <w:rsid w:val="00186F37"/>
    <w:rsid w:val="00190F7B"/>
    <w:rsid w:val="00194778"/>
    <w:rsid w:val="001979DB"/>
    <w:rsid w:val="00197DB7"/>
    <w:rsid w:val="001A4905"/>
    <w:rsid w:val="001B5A18"/>
    <w:rsid w:val="001B6607"/>
    <w:rsid w:val="001B739A"/>
    <w:rsid w:val="001D0F04"/>
    <w:rsid w:val="001E34F5"/>
    <w:rsid w:val="001E6061"/>
    <w:rsid w:val="00206915"/>
    <w:rsid w:val="00210C92"/>
    <w:rsid w:val="00213546"/>
    <w:rsid w:val="00220F63"/>
    <w:rsid w:val="00226346"/>
    <w:rsid w:val="00226B24"/>
    <w:rsid w:val="00231CCE"/>
    <w:rsid w:val="00236773"/>
    <w:rsid w:val="00245388"/>
    <w:rsid w:val="00272ADF"/>
    <w:rsid w:val="00286C6E"/>
    <w:rsid w:val="002977E3"/>
    <w:rsid w:val="002B6267"/>
    <w:rsid w:val="002C1A16"/>
    <w:rsid w:val="002C2768"/>
    <w:rsid w:val="00303729"/>
    <w:rsid w:val="00310A00"/>
    <w:rsid w:val="00316E53"/>
    <w:rsid w:val="00324568"/>
    <w:rsid w:val="0033212E"/>
    <w:rsid w:val="00337BC2"/>
    <w:rsid w:val="00344EE4"/>
    <w:rsid w:val="003549B6"/>
    <w:rsid w:val="00373CE4"/>
    <w:rsid w:val="00382AC9"/>
    <w:rsid w:val="00387E9E"/>
    <w:rsid w:val="00392335"/>
    <w:rsid w:val="00393471"/>
    <w:rsid w:val="003A34A1"/>
    <w:rsid w:val="003B5D07"/>
    <w:rsid w:val="003C5129"/>
    <w:rsid w:val="003C5928"/>
    <w:rsid w:val="003D201B"/>
    <w:rsid w:val="003F1E69"/>
    <w:rsid w:val="004118D7"/>
    <w:rsid w:val="00413416"/>
    <w:rsid w:val="00427489"/>
    <w:rsid w:val="0043461C"/>
    <w:rsid w:val="004372FA"/>
    <w:rsid w:val="004461D3"/>
    <w:rsid w:val="00450428"/>
    <w:rsid w:val="00451D7F"/>
    <w:rsid w:val="004521C0"/>
    <w:rsid w:val="004549DD"/>
    <w:rsid w:val="00455301"/>
    <w:rsid w:val="004842A6"/>
    <w:rsid w:val="00485B55"/>
    <w:rsid w:val="00492F0B"/>
    <w:rsid w:val="0049349C"/>
    <w:rsid w:val="00497BC8"/>
    <w:rsid w:val="004A08D9"/>
    <w:rsid w:val="004A7EAF"/>
    <w:rsid w:val="004B334B"/>
    <w:rsid w:val="004B379A"/>
    <w:rsid w:val="004B6334"/>
    <w:rsid w:val="004C6AD3"/>
    <w:rsid w:val="004D058A"/>
    <w:rsid w:val="004D1C92"/>
    <w:rsid w:val="004E1C0E"/>
    <w:rsid w:val="004E63F7"/>
    <w:rsid w:val="004F6383"/>
    <w:rsid w:val="004F68AE"/>
    <w:rsid w:val="00503CD2"/>
    <w:rsid w:val="00512476"/>
    <w:rsid w:val="00514405"/>
    <w:rsid w:val="00515636"/>
    <w:rsid w:val="005207BD"/>
    <w:rsid w:val="00551F9F"/>
    <w:rsid w:val="00552278"/>
    <w:rsid w:val="00563553"/>
    <w:rsid w:val="00576A5E"/>
    <w:rsid w:val="00581B29"/>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3461E"/>
    <w:rsid w:val="00641C89"/>
    <w:rsid w:val="0064488A"/>
    <w:rsid w:val="00654625"/>
    <w:rsid w:val="00654C17"/>
    <w:rsid w:val="00657C65"/>
    <w:rsid w:val="006626EE"/>
    <w:rsid w:val="00667B04"/>
    <w:rsid w:val="00685FB1"/>
    <w:rsid w:val="006D036C"/>
    <w:rsid w:val="006D6ECC"/>
    <w:rsid w:val="00710B66"/>
    <w:rsid w:val="0072235D"/>
    <w:rsid w:val="00723F90"/>
    <w:rsid w:val="00734C64"/>
    <w:rsid w:val="00741F46"/>
    <w:rsid w:val="00744C22"/>
    <w:rsid w:val="00745E87"/>
    <w:rsid w:val="00752D89"/>
    <w:rsid w:val="00785562"/>
    <w:rsid w:val="00785AC5"/>
    <w:rsid w:val="007A6182"/>
    <w:rsid w:val="007B438B"/>
    <w:rsid w:val="007E7BC4"/>
    <w:rsid w:val="007F38E2"/>
    <w:rsid w:val="007F513B"/>
    <w:rsid w:val="007F73C3"/>
    <w:rsid w:val="00811A98"/>
    <w:rsid w:val="00821B07"/>
    <w:rsid w:val="00826C24"/>
    <w:rsid w:val="00834ED2"/>
    <w:rsid w:val="0085114A"/>
    <w:rsid w:val="00857096"/>
    <w:rsid w:val="00857600"/>
    <w:rsid w:val="00860C74"/>
    <w:rsid w:val="00861BE5"/>
    <w:rsid w:val="008758A9"/>
    <w:rsid w:val="008803C6"/>
    <w:rsid w:val="0088443F"/>
    <w:rsid w:val="00886972"/>
    <w:rsid w:val="00886B5D"/>
    <w:rsid w:val="008A1A4E"/>
    <w:rsid w:val="008A42E9"/>
    <w:rsid w:val="008A4837"/>
    <w:rsid w:val="008A5D7E"/>
    <w:rsid w:val="008B004B"/>
    <w:rsid w:val="008B3E4E"/>
    <w:rsid w:val="008D09B0"/>
    <w:rsid w:val="008D4F16"/>
    <w:rsid w:val="008E282F"/>
    <w:rsid w:val="008E2B89"/>
    <w:rsid w:val="008F28A6"/>
    <w:rsid w:val="009001D7"/>
    <w:rsid w:val="009011D9"/>
    <w:rsid w:val="00901EDE"/>
    <w:rsid w:val="009057D5"/>
    <w:rsid w:val="009172DD"/>
    <w:rsid w:val="0091770A"/>
    <w:rsid w:val="00917EF0"/>
    <w:rsid w:val="00923F58"/>
    <w:rsid w:val="00943BE1"/>
    <w:rsid w:val="00946207"/>
    <w:rsid w:val="0096265E"/>
    <w:rsid w:val="00975937"/>
    <w:rsid w:val="00983230"/>
    <w:rsid w:val="0099437A"/>
    <w:rsid w:val="009A1DB5"/>
    <w:rsid w:val="009A4D21"/>
    <w:rsid w:val="009A51CB"/>
    <w:rsid w:val="009B08B1"/>
    <w:rsid w:val="009B6300"/>
    <w:rsid w:val="009C2BCF"/>
    <w:rsid w:val="009E44D3"/>
    <w:rsid w:val="009E6A47"/>
    <w:rsid w:val="00A037C5"/>
    <w:rsid w:val="00A049C6"/>
    <w:rsid w:val="00A05DFA"/>
    <w:rsid w:val="00A46A5F"/>
    <w:rsid w:val="00A46E96"/>
    <w:rsid w:val="00A52676"/>
    <w:rsid w:val="00A52CDA"/>
    <w:rsid w:val="00A6084B"/>
    <w:rsid w:val="00A724A1"/>
    <w:rsid w:val="00A73A36"/>
    <w:rsid w:val="00A764C2"/>
    <w:rsid w:val="00A800A5"/>
    <w:rsid w:val="00A8355F"/>
    <w:rsid w:val="00A93E54"/>
    <w:rsid w:val="00AA3876"/>
    <w:rsid w:val="00AA7B35"/>
    <w:rsid w:val="00AB0BF8"/>
    <w:rsid w:val="00AB52FD"/>
    <w:rsid w:val="00AB7A04"/>
    <w:rsid w:val="00AC31D8"/>
    <w:rsid w:val="00AC547C"/>
    <w:rsid w:val="00AD15EC"/>
    <w:rsid w:val="00AE0204"/>
    <w:rsid w:val="00AE1554"/>
    <w:rsid w:val="00AE4AF0"/>
    <w:rsid w:val="00AF76A4"/>
    <w:rsid w:val="00B0020A"/>
    <w:rsid w:val="00B021A5"/>
    <w:rsid w:val="00B12857"/>
    <w:rsid w:val="00B27B57"/>
    <w:rsid w:val="00B330AD"/>
    <w:rsid w:val="00B4036B"/>
    <w:rsid w:val="00B4185B"/>
    <w:rsid w:val="00B43816"/>
    <w:rsid w:val="00B46FAE"/>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5EA5"/>
    <w:rsid w:val="00C779DE"/>
    <w:rsid w:val="00C82D94"/>
    <w:rsid w:val="00C86D88"/>
    <w:rsid w:val="00C91872"/>
    <w:rsid w:val="00C91CC5"/>
    <w:rsid w:val="00CA54E6"/>
    <w:rsid w:val="00CA6238"/>
    <w:rsid w:val="00CA7736"/>
    <w:rsid w:val="00CB26C2"/>
    <w:rsid w:val="00CB5184"/>
    <w:rsid w:val="00CC3B65"/>
    <w:rsid w:val="00CD394D"/>
    <w:rsid w:val="00CD3BC2"/>
    <w:rsid w:val="00CD3DD3"/>
    <w:rsid w:val="00CD5462"/>
    <w:rsid w:val="00CD7B34"/>
    <w:rsid w:val="00CE1909"/>
    <w:rsid w:val="00CF0E2A"/>
    <w:rsid w:val="00CF5564"/>
    <w:rsid w:val="00D05399"/>
    <w:rsid w:val="00D31CDB"/>
    <w:rsid w:val="00D34A39"/>
    <w:rsid w:val="00D46D4C"/>
    <w:rsid w:val="00D507CD"/>
    <w:rsid w:val="00D73AEE"/>
    <w:rsid w:val="00D74999"/>
    <w:rsid w:val="00D806C1"/>
    <w:rsid w:val="00D81149"/>
    <w:rsid w:val="00D91B77"/>
    <w:rsid w:val="00D9284F"/>
    <w:rsid w:val="00D93370"/>
    <w:rsid w:val="00DA3403"/>
    <w:rsid w:val="00DC5254"/>
    <w:rsid w:val="00DD0C53"/>
    <w:rsid w:val="00DE0D55"/>
    <w:rsid w:val="00DE3255"/>
    <w:rsid w:val="00E01671"/>
    <w:rsid w:val="00E1029A"/>
    <w:rsid w:val="00E142B8"/>
    <w:rsid w:val="00E15E5E"/>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5597"/>
    <w:rsid w:val="00F13586"/>
    <w:rsid w:val="00F24D33"/>
    <w:rsid w:val="00F34032"/>
    <w:rsid w:val="00F36DA0"/>
    <w:rsid w:val="00F52B0A"/>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EC096"/>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D1C3-F0C8-439F-9F18-44DF80FB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1684</Words>
  <Characters>9605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阿部　美沙紀</cp:lastModifiedBy>
  <cp:revision>9</cp:revision>
  <cp:lastPrinted>2020-04-27T04:14:00Z</cp:lastPrinted>
  <dcterms:created xsi:type="dcterms:W3CDTF">2022-09-09T07:30:00Z</dcterms:created>
  <dcterms:modified xsi:type="dcterms:W3CDTF">2025-04-30T04:26:00Z</dcterms:modified>
</cp:coreProperties>
</file>